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C73AD">
      <w:pPr>
        <w:spacing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附件2</w:t>
      </w:r>
    </w:p>
    <w:p w14:paraId="50E8AC62">
      <w:pPr>
        <w:spacing w:line="360" w:lineRule="auto"/>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2025年</w:t>
      </w:r>
      <w:r>
        <w:rPr>
          <w:rFonts w:hint="eastAsia" w:ascii="方正小标宋简体" w:hAnsi="方正小标宋简体" w:eastAsia="方正小标宋简体" w:cs="方正小标宋简体"/>
          <w:color w:val="auto"/>
          <w:spacing w:val="13"/>
          <w:sz w:val="32"/>
          <w:szCs w:val="32"/>
          <w:highlight w:val="none"/>
          <w:lang w:eastAsia="zh-CN"/>
        </w:rPr>
        <w:t>综合教学</w:t>
      </w:r>
      <w:r>
        <w:rPr>
          <w:rFonts w:hint="eastAsia" w:ascii="方正小标宋简体" w:hAnsi="方正小标宋简体" w:eastAsia="方正小标宋简体" w:cs="方正小标宋简体"/>
          <w:color w:val="auto"/>
          <w:spacing w:val="13"/>
          <w:sz w:val="32"/>
          <w:szCs w:val="32"/>
          <w:highlight w:val="none"/>
          <w:lang w:val="en-US" w:eastAsia="zh-CN"/>
        </w:rPr>
        <w:t>检查</w:t>
      </w:r>
      <w:r>
        <w:rPr>
          <w:rFonts w:hint="eastAsia" w:ascii="方正小标宋简体" w:hAnsi="方正小标宋简体" w:eastAsia="方正小标宋简体" w:cs="方正小标宋简体"/>
          <w:color w:val="auto"/>
          <w:sz w:val="32"/>
          <w:szCs w:val="32"/>
          <w:highlight w:val="none"/>
        </w:rPr>
        <w:t>自检报告体例及具体要求</w:t>
      </w:r>
    </w:p>
    <w:p w14:paraId="505241E2">
      <w:pPr>
        <w:spacing w:line="360" w:lineRule="auto"/>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请各分校根据本年度教学检查内容，按照以下体例要求形成自检报告：第一，语言精炼、言之有物，不说套话、空话；第二，行文保持客观陈述，不进行主观评价，用数据和事实说话；第三，正文总字数不超过5000字；第四，系统梳理相关支撑材料，与自检报告内容密切相关、一一对应，切忌材料堆砌。体例要求如下：</w:t>
      </w:r>
    </w:p>
    <w:p w14:paraId="66535B07">
      <w:pPr>
        <w:spacing w:line="360" w:lineRule="auto"/>
        <w:ind w:firstLine="612" w:firstLineChars="200"/>
        <w:jc w:val="both"/>
        <w:rPr>
          <w:rFonts w:hint="eastAsia" w:ascii="黑体" w:hAnsi="黑体" w:eastAsia="黑体" w:cs="黑体"/>
          <w:color w:val="auto"/>
          <w:spacing w:val="13"/>
          <w:sz w:val="28"/>
          <w:szCs w:val="28"/>
          <w:highlight w:val="none"/>
        </w:rPr>
      </w:pPr>
      <w:r>
        <w:rPr>
          <w:rFonts w:hint="eastAsia" w:ascii="黑体" w:hAnsi="黑体" w:eastAsia="黑体" w:cs="黑体"/>
          <w:color w:val="auto"/>
          <w:spacing w:val="13"/>
          <w:sz w:val="28"/>
          <w:szCs w:val="28"/>
          <w:highlight w:val="none"/>
        </w:rPr>
        <w:t>一、质量保障体系建设及运行情况</w:t>
      </w:r>
    </w:p>
    <w:p w14:paraId="34CBF816">
      <w:pPr>
        <w:pStyle w:val="2"/>
        <w:widowControl/>
        <w:kinsoku w:val="0"/>
        <w:autoSpaceDE w:val="0"/>
        <w:autoSpaceDN w:val="0"/>
        <w:adjustRightInd w:val="0"/>
        <w:snapToGrid w:val="0"/>
        <w:spacing w:line="360" w:lineRule="auto"/>
        <w:ind w:right="210" w:firstLine="612" w:firstLineChars="200"/>
        <w:jc w:val="both"/>
        <w:textAlignment w:val="baseline"/>
        <w:rPr>
          <w:rFonts w:hint="eastAsia" w:ascii="楷体" w:hAnsi="楷体" w:eastAsia="楷体" w:cs="楷体"/>
          <w:color w:val="auto"/>
          <w:spacing w:val="13"/>
          <w:sz w:val="28"/>
          <w:szCs w:val="28"/>
          <w:highlight w:val="none"/>
          <w:lang w:eastAsia="zh-CN"/>
        </w:rPr>
      </w:pPr>
      <w:r>
        <w:rPr>
          <w:rFonts w:hint="eastAsia" w:ascii="楷体" w:hAnsi="楷体" w:eastAsia="楷体" w:cs="楷体"/>
          <w:color w:val="auto"/>
          <w:spacing w:val="13"/>
          <w:sz w:val="28"/>
          <w:szCs w:val="28"/>
          <w:highlight w:val="none"/>
          <w:lang w:eastAsia="zh-CN"/>
        </w:rPr>
        <w:t>（一）质量保障体系组织、制度和机制运行情况</w:t>
      </w:r>
    </w:p>
    <w:p w14:paraId="092BC418">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主要内容：负责质量保障工作的组织架构，出台的相关制度文件，开展质量工作的模式、机制等。 </w:t>
      </w:r>
    </w:p>
    <w:p w14:paraId="556F22B9">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支撑材料：包括但不限于分校2025年新制定或修订的质量保障工作相关制度文件，以及相关会议纪要、总结报告等。 </w:t>
      </w:r>
    </w:p>
    <w:p w14:paraId="0AA72B0E">
      <w:pPr>
        <w:pStyle w:val="2"/>
        <w:widowControl/>
        <w:kinsoku w:val="0"/>
        <w:autoSpaceDE w:val="0"/>
        <w:autoSpaceDN w:val="0"/>
        <w:adjustRightInd w:val="0"/>
        <w:snapToGrid w:val="0"/>
        <w:spacing w:line="360" w:lineRule="auto"/>
        <w:ind w:right="210" w:firstLine="612" w:firstLineChars="200"/>
        <w:jc w:val="both"/>
        <w:textAlignment w:val="baseline"/>
        <w:rPr>
          <w:rFonts w:hint="eastAsia" w:ascii="楷体" w:hAnsi="楷体" w:eastAsia="楷体" w:cs="楷体"/>
          <w:color w:val="auto"/>
          <w:spacing w:val="13"/>
          <w:sz w:val="28"/>
          <w:szCs w:val="28"/>
          <w:highlight w:val="none"/>
          <w:lang w:eastAsia="zh-CN"/>
        </w:rPr>
      </w:pPr>
      <w:r>
        <w:rPr>
          <w:rFonts w:hint="eastAsia" w:ascii="楷体" w:hAnsi="楷体" w:eastAsia="楷体" w:cs="楷体"/>
          <w:color w:val="auto"/>
          <w:spacing w:val="13"/>
          <w:sz w:val="28"/>
          <w:szCs w:val="28"/>
          <w:highlight w:val="none"/>
          <w:lang w:eastAsia="zh-CN"/>
        </w:rPr>
        <w:t xml:space="preserve">（二）问题整改情况及效果 </w:t>
      </w:r>
    </w:p>
    <w:p w14:paraId="7B975250">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主要内容：针对近一年各类教学检查、评估评价发现的问题尤其是针对沉淀生、直播课、学位获取率等进行梳理分析及开展整改落实的情况。如未能完成整改，须说明原因。 </w:t>
      </w:r>
    </w:p>
    <w:p w14:paraId="069D6A39">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支撑材料：包括但不限于整改方案、整改报告，以及能证明整改效果的其他材料。</w:t>
      </w:r>
    </w:p>
    <w:p w14:paraId="7694902B">
      <w:pPr>
        <w:pStyle w:val="2"/>
        <w:widowControl/>
        <w:kinsoku w:val="0"/>
        <w:autoSpaceDE w:val="0"/>
        <w:autoSpaceDN w:val="0"/>
        <w:adjustRightInd w:val="0"/>
        <w:snapToGrid w:val="0"/>
        <w:spacing w:line="360" w:lineRule="auto"/>
        <w:ind w:right="210" w:firstLine="612" w:firstLineChars="200"/>
        <w:jc w:val="both"/>
        <w:textAlignment w:val="baseline"/>
        <w:rPr>
          <w:rFonts w:hint="eastAsia" w:ascii="楷体" w:hAnsi="楷体" w:eastAsia="楷体" w:cs="楷体"/>
          <w:color w:val="auto"/>
          <w:spacing w:val="13"/>
          <w:sz w:val="28"/>
          <w:szCs w:val="28"/>
          <w:highlight w:val="none"/>
          <w:lang w:eastAsia="zh-CN"/>
        </w:rPr>
      </w:pPr>
      <w:r>
        <w:rPr>
          <w:rFonts w:hint="eastAsia" w:ascii="楷体" w:hAnsi="楷体" w:eastAsia="楷体" w:cs="楷体"/>
          <w:color w:val="auto"/>
          <w:spacing w:val="13"/>
          <w:sz w:val="28"/>
          <w:szCs w:val="28"/>
          <w:highlight w:val="none"/>
          <w:lang w:eastAsia="zh-CN"/>
        </w:rPr>
        <w:t xml:space="preserve">（三）开展质量监控工作的情况及效果 </w:t>
      </w:r>
    </w:p>
    <w:p w14:paraId="64C00202">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主要内容： </w:t>
      </w:r>
    </w:p>
    <w:p w14:paraId="44321849">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1.落实省校相关要求开展各项质量监控工作的情况及效果。 </w:t>
      </w:r>
    </w:p>
    <w:p w14:paraId="054794AC">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2.结合自身实际开展质量监控工作的创新举措及实施效果。 </w:t>
      </w:r>
    </w:p>
    <w:p w14:paraId="0C936111">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3.针对省校专项督导的问题，分校落实主体责任，开展调查、核实和整改的情况及效果。 </w:t>
      </w:r>
    </w:p>
    <w:p w14:paraId="12E2E41D">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4.接受当地教育主管部门或其他第三方主体进行质量评估评价的情况及整改效果。 </w:t>
      </w:r>
    </w:p>
    <w:p w14:paraId="408A7E16">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支撑材料：包括但不限于能证明质量工作开展情况及效果的工作方案、结果通报、整改报告、工作总结等。</w:t>
      </w:r>
    </w:p>
    <w:p w14:paraId="4A576CF3">
      <w:pPr>
        <w:pStyle w:val="2"/>
        <w:widowControl/>
        <w:kinsoku w:val="0"/>
        <w:autoSpaceDE w:val="0"/>
        <w:autoSpaceDN w:val="0"/>
        <w:adjustRightInd w:val="0"/>
        <w:snapToGrid w:val="0"/>
        <w:spacing w:line="360" w:lineRule="auto"/>
        <w:ind w:right="210" w:firstLine="612" w:firstLineChars="200"/>
        <w:jc w:val="both"/>
        <w:textAlignment w:val="baseline"/>
        <w:rPr>
          <w:rFonts w:hint="eastAsia" w:ascii="楷体" w:hAnsi="楷体" w:eastAsia="楷体" w:cs="楷体"/>
          <w:color w:val="auto"/>
          <w:spacing w:val="13"/>
          <w:sz w:val="28"/>
          <w:szCs w:val="28"/>
          <w:highlight w:val="none"/>
          <w:lang w:eastAsia="zh-CN"/>
        </w:rPr>
      </w:pPr>
      <w:r>
        <w:rPr>
          <w:rFonts w:hint="eastAsia" w:ascii="楷体" w:hAnsi="楷体" w:eastAsia="楷体" w:cs="楷体"/>
          <w:color w:val="auto"/>
          <w:spacing w:val="13"/>
          <w:sz w:val="28"/>
          <w:szCs w:val="28"/>
          <w:highlight w:val="none"/>
          <w:lang w:eastAsia="zh-CN"/>
        </w:rPr>
        <w:t>（四）关键环节风险防控情况</w:t>
      </w:r>
    </w:p>
    <w:p w14:paraId="4C4CA5E1">
      <w:pPr>
        <w:spacing w:line="360" w:lineRule="auto"/>
        <w:ind w:firstLine="612" w:firstLineChars="200"/>
        <w:jc w:val="both"/>
        <w:rPr>
          <w:rFonts w:hint="eastAsia" w:ascii="仿宋" w:hAnsi="仿宋" w:eastAsia="仿宋" w:cs="仿宋"/>
          <w:color w:val="auto"/>
          <w:spacing w:val="13"/>
          <w:sz w:val="28"/>
          <w:szCs w:val="28"/>
          <w:highlight w:val="none"/>
          <w:lang w:val="en-US" w:eastAsia="zh-CN"/>
        </w:rPr>
      </w:pPr>
      <w:r>
        <w:rPr>
          <w:rFonts w:hint="eastAsia" w:ascii="仿宋" w:hAnsi="仿宋" w:eastAsia="仿宋" w:cs="仿宋"/>
          <w:color w:val="auto"/>
          <w:spacing w:val="13"/>
          <w:sz w:val="28"/>
          <w:szCs w:val="28"/>
          <w:highlight w:val="none"/>
        </w:rPr>
        <w:t>主要内容：分校针对办学、教学中的关键环节进行闭环督导、推进问题整改的情况及效果，包括但不限于对意识形态及思政教育、招生、考试等关键环节的风险（如违规招生、虚假宣传、替学替考、有组织考试违规等）进行排查防控、问题整改、舆情管理等情况。</w:t>
      </w:r>
      <w:r>
        <w:rPr>
          <w:rFonts w:hint="eastAsia" w:ascii="仿宋" w:hAnsi="仿宋" w:eastAsia="仿宋" w:cs="仿宋"/>
          <w:color w:val="auto"/>
          <w:spacing w:val="13"/>
          <w:sz w:val="28"/>
          <w:szCs w:val="28"/>
          <w:highlight w:val="none"/>
          <w:lang w:val="en-US" w:eastAsia="zh-CN"/>
        </w:rPr>
        <w:t>针对沉淀生问题的信息梳理及整改情况。</w:t>
      </w:r>
    </w:p>
    <w:p w14:paraId="7FEA1A1C">
      <w:pPr>
        <w:spacing w:line="360" w:lineRule="auto"/>
        <w:ind w:firstLine="612" w:firstLineChars="200"/>
        <w:jc w:val="both"/>
        <w:rPr>
          <w:rFonts w:hint="eastAsia" w:ascii="仿宋" w:hAnsi="仿宋" w:eastAsia="仿宋" w:cs="仿宋"/>
          <w:color w:val="auto"/>
          <w:spacing w:val="13"/>
          <w:sz w:val="28"/>
          <w:szCs w:val="28"/>
          <w:highlight w:val="none"/>
          <w:lang w:val="en-US" w:eastAsia="zh-CN"/>
        </w:rPr>
      </w:pPr>
      <w:r>
        <w:rPr>
          <w:rFonts w:hint="eastAsia" w:ascii="仿宋" w:hAnsi="仿宋" w:eastAsia="仿宋" w:cs="仿宋"/>
          <w:color w:val="auto"/>
          <w:spacing w:val="13"/>
          <w:sz w:val="28"/>
          <w:szCs w:val="28"/>
          <w:highlight w:val="none"/>
        </w:rPr>
        <w:t>支撑材料：包括但不限于工作方案、情况通报、整改报告，以及能证明风险防控情况及效果的报告、会议纪要、工作总结等。</w:t>
      </w:r>
      <w:r>
        <w:rPr>
          <w:rFonts w:hint="eastAsia" w:ascii="仿宋" w:hAnsi="仿宋" w:eastAsia="仿宋" w:cs="仿宋"/>
          <w:color w:val="auto"/>
          <w:spacing w:val="13"/>
          <w:sz w:val="28"/>
          <w:szCs w:val="28"/>
          <w:highlight w:val="none"/>
          <w:lang w:val="en-US" w:eastAsia="zh-CN"/>
        </w:rPr>
        <w:t>各分校需填写</w:t>
      </w:r>
      <w:r>
        <w:rPr>
          <w:rFonts w:hint="eastAsia" w:ascii="仿宋" w:hAnsi="仿宋" w:eastAsia="仿宋" w:cs="仿宋"/>
          <w:color w:val="auto"/>
          <w:spacing w:val="13"/>
          <w:sz w:val="28"/>
          <w:szCs w:val="28"/>
          <w:highlight w:val="none"/>
        </w:rPr>
        <w:t>沉淀生信息统计表</w:t>
      </w:r>
      <w:r>
        <w:rPr>
          <w:rFonts w:hint="eastAsia" w:ascii="仿宋" w:hAnsi="仿宋" w:eastAsia="仿宋" w:cs="仿宋"/>
          <w:color w:val="auto"/>
          <w:spacing w:val="13"/>
          <w:sz w:val="28"/>
          <w:szCs w:val="28"/>
          <w:highlight w:val="none"/>
          <w:lang w:eastAsia="zh-CN"/>
        </w:rPr>
        <w:t>，</w:t>
      </w:r>
      <w:r>
        <w:rPr>
          <w:rFonts w:hint="eastAsia" w:ascii="仿宋" w:hAnsi="仿宋" w:eastAsia="仿宋" w:cs="仿宋"/>
          <w:color w:val="auto"/>
          <w:spacing w:val="13"/>
          <w:sz w:val="28"/>
          <w:szCs w:val="28"/>
          <w:highlight w:val="none"/>
          <w:lang w:val="en-US" w:eastAsia="zh-CN"/>
        </w:rPr>
        <w:t>提供整改进展及效果情况说明、具体工作方案等。</w:t>
      </w:r>
    </w:p>
    <w:p w14:paraId="65F955CA">
      <w:pPr>
        <w:spacing w:line="360" w:lineRule="auto"/>
        <w:ind w:firstLine="612" w:firstLineChars="200"/>
        <w:jc w:val="center"/>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**分校沉淀生统计表</w:t>
      </w:r>
    </w:p>
    <w:tbl>
      <w:tblPr>
        <w:tblStyle w:val="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835"/>
        <w:gridCol w:w="1559"/>
        <w:gridCol w:w="2410"/>
        <w:gridCol w:w="2268"/>
      </w:tblGrid>
      <w:tr w14:paraId="61FE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5EA7CF9">
            <w:pPr>
              <w:spacing w:line="360" w:lineRule="auto"/>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序号</w:t>
            </w:r>
          </w:p>
        </w:tc>
        <w:tc>
          <w:tcPr>
            <w:tcW w:w="2835" w:type="dxa"/>
          </w:tcPr>
          <w:p w14:paraId="0FC911CF">
            <w:pPr>
              <w:spacing w:line="360" w:lineRule="auto"/>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距离8年学籍有效期还剩余年数</w:t>
            </w:r>
          </w:p>
        </w:tc>
        <w:tc>
          <w:tcPr>
            <w:tcW w:w="1559" w:type="dxa"/>
          </w:tcPr>
          <w:p w14:paraId="2FBCF244">
            <w:pPr>
              <w:spacing w:line="360" w:lineRule="auto"/>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学生人数</w:t>
            </w:r>
          </w:p>
        </w:tc>
        <w:tc>
          <w:tcPr>
            <w:tcW w:w="2410" w:type="dxa"/>
          </w:tcPr>
          <w:p w14:paraId="7EA6D9CA">
            <w:pPr>
              <w:spacing w:line="360" w:lineRule="auto"/>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完成70%学分以上的学生占比</w:t>
            </w:r>
          </w:p>
        </w:tc>
        <w:tc>
          <w:tcPr>
            <w:tcW w:w="2268" w:type="dxa"/>
          </w:tcPr>
          <w:p w14:paraId="27D2E261">
            <w:pPr>
              <w:spacing w:line="360" w:lineRule="auto"/>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联系不到的学生人数</w:t>
            </w:r>
          </w:p>
        </w:tc>
      </w:tr>
      <w:tr w14:paraId="63B9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BF8821E">
            <w:pPr>
              <w:spacing w:line="360" w:lineRule="auto"/>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1</w:t>
            </w:r>
          </w:p>
        </w:tc>
        <w:tc>
          <w:tcPr>
            <w:tcW w:w="2835" w:type="dxa"/>
          </w:tcPr>
          <w:p w14:paraId="37A4A1CD">
            <w:pPr>
              <w:spacing w:line="360" w:lineRule="auto"/>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1年</w:t>
            </w:r>
          </w:p>
        </w:tc>
        <w:tc>
          <w:tcPr>
            <w:tcW w:w="1559" w:type="dxa"/>
          </w:tcPr>
          <w:p w14:paraId="41DFF456">
            <w:pPr>
              <w:spacing w:line="360" w:lineRule="auto"/>
              <w:jc w:val="both"/>
              <w:rPr>
                <w:rFonts w:hint="eastAsia" w:ascii="仿宋" w:hAnsi="仿宋" w:eastAsia="仿宋" w:cs="仿宋"/>
                <w:color w:val="auto"/>
                <w:spacing w:val="13"/>
                <w:sz w:val="28"/>
                <w:szCs w:val="28"/>
                <w:highlight w:val="none"/>
              </w:rPr>
            </w:pPr>
          </w:p>
        </w:tc>
        <w:tc>
          <w:tcPr>
            <w:tcW w:w="2410" w:type="dxa"/>
          </w:tcPr>
          <w:p w14:paraId="47AD704B">
            <w:pPr>
              <w:spacing w:line="360" w:lineRule="auto"/>
              <w:jc w:val="both"/>
              <w:rPr>
                <w:rFonts w:hint="eastAsia" w:ascii="仿宋" w:hAnsi="仿宋" w:eastAsia="仿宋" w:cs="仿宋"/>
                <w:color w:val="auto"/>
                <w:spacing w:val="13"/>
                <w:sz w:val="28"/>
                <w:szCs w:val="28"/>
                <w:highlight w:val="none"/>
              </w:rPr>
            </w:pPr>
          </w:p>
        </w:tc>
        <w:tc>
          <w:tcPr>
            <w:tcW w:w="2268" w:type="dxa"/>
          </w:tcPr>
          <w:p w14:paraId="1764827A">
            <w:pPr>
              <w:spacing w:line="360" w:lineRule="auto"/>
              <w:jc w:val="both"/>
              <w:rPr>
                <w:rFonts w:hint="eastAsia" w:ascii="仿宋" w:hAnsi="仿宋" w:eastAsia="仿宋" w:cs="仿宋"/>
                <w:color w:val="auto"/>
                <w:spacing w:val="13"/>
                <w:sz w:val="28"/>
                <w:szCs w:val="28"/>
                <w:highlight w:val="none"/>
              </w:rPr>
            </w:pPr>
          </w:p>
        </w:tc>
      </w:tr>
      <w:tr w14:paraId="3930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B9EEB1F">
            <w:pPr>
              <w:spacing w:line="360" w:lineRule="auto"/>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2</w:t>
            </w:r>
          </w:p>
        </w:tc>
        <w:tc>
          <w:tcPr>
            <w:tcW w:w="2835" w:type="dxa"/>
          </w:tcPr>
          <w:p w14:paraId="3AAEB8B6">
            <w:pPr>
              <w:spacing w:line="360" w:lineRule="auto"/>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2年</w:t>
            </w:r>
          </w:p>
        </w:tc>
        <w:tc>
          <w:tcPr>
            <w:tcW w:w="1559" w:type="dxa"/>
          </w:tcPr>
          <w:p w14:paraId="5BF0FDA6">
            <w:pPr>
              <w:spacing w:line="360" w:lineRule="auto"/>
              <w:jc w:val="both"/>
              <w:rPr>
                <w:rFonts w:hint="eastAsia" w:ascii="仿宋" w:hAnsi="仿宋" w:eastAsia="仿宋" w:cs="仿宋"/>
                <w:color w:val="auto"/>
                <w:spacing w:val="13"/>
                <w:sz w:val="28"/>
                <w:szCs w:val="28"/>
                <w:highlight w:val="none"/>
              </w:rPr>
            </w:pPr>
          </w:p>
        </w:tc>
        <w:tc>
          <w:tcPr>
            <w:tcW w:w="2410" w:type="dxa"/>
          </w:tcPr>
          <w:p w14:paraId="473FB9D9">
            <w:pPr>
              <w:spacing w:line="360" w:lineRule="auto"/>
              <w:jc w:val="both"/>
              <w:rPr>
                <w:rFonts w:hint="eastAsia" w:ascii="仿宋" w:hAnsi="仿宋" w:eastAsia="仿宋" w:cs="仿宋"/>
                <w:color w:val="auto"/>
                <w:spacing w:val="13"/>
                <w:sz w:val="28"/>
                <w:szCs w:val="28"/>
                <w:highlight w:val="none"/>
              </w:rPr>
            </w:pPr>
          </w:p>
        </w:tc>
        <w:tc>
          <w:tcPr>
            <w:tcW w:w="2268" w:type="dxa"/>
          </w:tcPr>
          <w:p w14:paraId="72C98CED">
            <w:pPr>
              <w:spacing w:line="360" w:lineRule="auto"/>
              <w:jc w:val="both"/>
              <w:rPr>
                <w:rFonts w:hint="eastAsia" w:ascii="仿宋" w:hAnsi="仿宋" w:eastAsia="仿宋" w:cs="仿宋"/>
                <w:color w:val="auto"/>
                <w:spacing w:val="13"/>
                <w:sz w:val="28"/>
                <w:szCs w:val="28"/>
                <w:highlight w:val="none"/>
              </w:rPr>
            </w:pPr>
          </w:p>
        </w:tc>
      </w:tr>
      <w:tr w14:paraId="2EE0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457ACF3">
            <w:pPr>
              <w:spacing w:line="360" w:lineRule="auto"/>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3</w:t>
            </w:r>
          </w:p>
        </w:tc>
        <w:tc>
          <w:tcPr>
            <w:tcW w:w="2835" w:type="dxa"/>
          </w:tcPr>
          <w:p w14:paraId="2292B5B4">
            <w:pPr>
              <w:spacing w:line="360" w:lineRule="auto"/>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3年</w:t>
            </w:r>
          </w:p>
        </w:tc>
        <w:tc>
          <w:tcPr>
            <w:tcW w:w="1559" w:type="dxa"/>
          </w:tcPr>
          <w:p w14:paraId="7151828B">
            <w:pPr>
              <w:spacing w:line="360" w:lineRule="auto"/>
              <w:jc w:val="both"/>
              <w:rPr>
                <w:rFonts w:hint="eastAsia" w:ascii="仿宋" w:hAnsi="仿宋" w:eastAsia="仿宋" w:cs="仿宋"/>
                <w:color w:val="auto"/>
                <w:spacing w:val="13"/>
                <w:sz w:val="28"/>
                <w:szCs w:val="28"/>
                <w:highlight w:val="none"/>
              </w:rPr>
            </w:pPr>
          </w:p>
        </w:tc>
        <w:tc>
          <w:tcPr>
            <w:tcW w:w="2410" w:type="dxa"/>
          </w:tcPr>
          <w:p w14:paraId="5F0A0BA0">
            <w:pPr>
              <w:spacing w:line="360" w:lineRule="auto"/>
              <w:jc w:val="both"/>
              <w:rPr>
                <w:rFonts w:hint="eastAsia" w:ascii="仿宋" w:hAnsi="仿宋" w:eastAsia="仿宋" w:cs="仿宋"/>
                <w:color w:val="auto"/>
                <w:spacing w:val="13"/>
                <w:sz w:val="28"/>
                <w:szCs w:val="28"/>
                <w:highlight w:val="none"/>
              </w:rPr>
            </w:pPr>
          </w:p>
        </w:tc>
        <w:tc>
          <w:tcPr>
            <w:tcW w:w="2268" w:type="dxa"/>
          </w:tcPr>
          <w:p w14:paraId="1F6CE027">
            <w:pPr>
              <w:spacing w:line="360" w:lineRule="auto"/>
              <w:jc w:val="both"/>
              <w:rPr>
                <w:rFonts w:hint="eastAsia" w:ascii="仿宋" w:hAnsi="仿宋" w:eastAsia="仿宋" w:cs="仿宋"/>
                <w:color w:val="auto"/>
                <w:spacing w:val="13"/>
                <w:sz w:val="28"/>
                <w:szCs w:val="28"/>
                <w:highlight w:val="none"/>
              </w:rPr>
            </w:pPr>
          </w:p>
        </w:tc>
      </w:tr>
      <w:tr w14:paraId="1445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37D92F5">
            <w:pPr>
              <w:spacing w:line="360" w:lineRule="auto"/>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4</w:t>
            </w:r>
          </w:p>
        </w:tc>
        <w:tc>
          <w:tcPr>
            <w:tcW w:w="2835" w:type="dxa"/>
          </w:tcPr>
          <w:p w14:paraId="537B783A">
            <w:pPr>
              <w:spacing w:line="360" w:lineRule="auto"/>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4年</w:t>
            </w:r>
          </w:p>
        </w:tc>
        <w:tc>
          <w:tcPr>
            <w:tcW w:w="1559" w:type="dxa"/>
          </w:tcPr>
          <w:p w14:paraId="42C01DE4">
            <w:pPr>
              <w:spacing w:line="360" w:lineRule="auto"/>
              <w:jc w:val="both"/>
              <w:rPr>
                <w:rFonts w:hint="eastAsia" w:ascii="仿宋" w:hAnsi="仿宋" w:eastAsia="仿宋" w:cs="仿宋"/>
                <w:color w:val="auto"/>
                <w:spacing w:val="13"/>
                <w:sz w:val="28"/>
                <w:szCs w:val="28"/>
                <w:highlight w:val="none"/>
              </w:rPr>
            </w:pPr>
          </w:p>
        </w:tc>
        <w:tc>
          <w:tcPr>
            <w:tcW w:w="2410" w:type="dxa"/>
          </w:tcPr>
          <w:p w14:paraId="5F477EFB">
            <w:pPr>
              <w:spacing w:line="360" w:lineRule="auto"/>
              <w:jc w:val="both"/>
              <w:rPr>
                <w:rFonts w:hint="eastAsia" w:ascii="仿宋" w:hAnsi="仿宋" w:eastAsia="仿宋" w:cs="仿宋"/>
                <w:color w:val="auto"/>
                <w:spacing w:val="13"/>
                <w:sz w:val="28"/>
                <w:szCs w:val="28"/>
                <w:highlight w:val="none"/>
              </w:rPr>
            </w:pPr>
          </w:p>
        </w:tc>
        <w:tc>
          <w:tcPr>
            <w:tcW w:w="2268" w:type="dxa"/>
          </w:tcPr>
          <w:p w14:paraId="54DF4424">
            <w:pPr>
              <w:spacing w:line="360" w:lineRule="auto"/>
              <w:jc w:val="both"/>
              <w:rPr>
                <w:rFonts w:hint="eastAsia" w:ascii="仿宋" w:hAnsi="仿宋" w:eastAsia="仿宋" w:cs="仿宋"/>
                <w:color w:val="auto"/>
                <w:spacing w:val="13"/>
                <w:sz w:val="28"/>
                <w:szCs w:val="28"/>
                <w:highlight w:val="none"/>
              </w:rPr>
            </w:pPr>
          </w:p>
        </w:tc>
      </w:tr>
      <w:tr w14:paraId="42C9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164C729">
            <w:pPr>
              <w:spacing w:line="360" w:lineRule="auto"/>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5</w:t>
            </w:r>
          </w:p>
        </w:tc>
        <w:tc>
          <w:tcPr>
            <w:tcW w:w="2835" w:type="dxa"/>
          </w:tcPr>
          <w:p w14:paraId="72394FE0">
            <w:pPr>
              <w:spacing w:line="360" w:lineRule="auto"/>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5年</w:t>
            </w:r>
          </w:p>
        </w:tc>
        <w:tc>
          <w:tcPr>
            <w:tcW w:w="1559" w:type="dxa"/>
          </w:tcPr>
          <w:p w14:paraId="1BBA385E">
            <w:pPr>
              <w:spacing w:line="360" w:lineRule="auto"/>
              <w:jc w:val="both"/>
              <w:rPr>
                <w:rFonts w:hint="eastAsia" w:ascii="仿宋" w:hAnsi="仿宋" w:eastAsia="仿宋" w:cs="仿宋"/>
                <w:color w:val="auto"/>
                <w:spacing w:val="13"/>
                <w:sz w:val="28"/>
                <w:szCs w:val="28"/>
                <w:highlight w:val="none"/>
              </w:rPr>
            </w:pPr>
          </w:p>
        </w:tc>
        <w:tc>
          <w:tcPr>
            <w:tcW w:w="2410" w:type="dxa"/>
          </w:tcPr>
          <w:p w14:paraId="52112884">
            <w:pPr>
              <w:spacing w:line="360" w:lineRule="auto"/>
              <w:jc w:val="both"/>
              <w:rPr>
                <w:rFonts w:hint="eastAsia" w:ascii="仿宋" w:hAnsi="仿宋" w:eastAsia="仿宋" w:cs="仿宋"/>
                <w:color w:val="auto"/>
                <w:spacing w:val="13"/>
                <w:sz w:val="28"/>
                <w:szCs w:val="28"/>
                <w:highlight w:val="none"/>
              </w:rPr>
            </w:pPr>
          </w:p>
        </w:tc>
        <w:tc>
          <w:tcPr>
            <w:tcW w:w="2268" w:type="dxa"/>
          </w:tcPr>
          <w:p w14:paraId="774C3CE5">
            <w:pPr>
              <w:spacing w:line="360" w:lineRule="auto"/>
              <w:jc w:val="both"/>
              <w:rPr>
                <w:rFonts w:hint="eastAsia" w:ascii="仿宋" w:hAnsi="仿宋" w:eastAsia="仿宋" w:cs="仿宋"/>
                <w:color w:val="auto"/>
                <w:spacing w:val="13"/>
                <w:sz w:val="28"/>
                <w:szCs w:val="28"/>
                <w:highlight w:val="none"/>
              </w:rPr>
            </w:pPr>
          </w:p>
        </w:tc>
      </w:tr>
    </w:tbl>
    <w:p w14:paraId="6E3A8FFB">
      <w:pPr>
        <w:spacing w:line="360" w:lineRule="auto"/>
        <w:ind w:firstLine="612" w:firstLineChars="200"/>
        <w:jc w:val="both"/>
        <w:rPr>
          <w:rFonts w:hint="eastAsia" w:ascii="黑体" w:hAnsi="黑体" w:eastAsia="黑体" w:cs="黑体"/>
          <w:color w:val="auto"/>
          <w:spacing w:val="13"/>
          <w:sz w:val="28"/>
          <w:szCs w:val="28"/>
          <w:highlight w:val="none"/>
        </w:rPr>
      </w:pPr>
      <w:r>
        <w:rPr>
          <w:rFonts w:hint="eastAsia" w:ascii="黑体" w:hAnsi="黑体" w:eastAsia="黑体" w:cs="黑体"/>
          <w:color w:val="auto"/>
          <w:spacing w:val="13"/>
          <w:sz w:val="28"/>
          <w:szCs w:val="28"/>
          <w:highlight w:val="none"/>
        </w:rPr>
        <w:t>二、分校教学过程落实及管理情况</w:t>
      </w:r>
    </w:p>
    <w:p w14:paraId="0EAFA367">
      <w:pPr>
        <w:pStyle w:val="2"/>
        <w:widowControl/>
        <w:kinsoku w:val="0"/>
        <w:autoSpaceDE w:val="0"/>
        <w:autoSpaceDN w:val="0"/>
        <w:adjustRightInd w:val="0"/>
        <w:snapToGrid w:val="0"/>
        <w:spacing w:line="360" w:lineRule="auto"/>
        <w:ind w:right="210" w:firstLine="612" w:firstLineChars="200"/>
        <w:jc w:val="both"/>
        <w:textAlignment w:val="baseline"/>
        <w:rPr>
          <w:rFonts w:hint="eastAsia" w:ascii="楷体" w:hAnsi="楷体" w:eastAsia="楷体" w:cs="楷体"/>
          <w:color w:val="auto"/>
          <w:spacing w:val="13"/>
          <w:sz w:val="28"/>
          <w:szCs w:val="28"/>
          <w:highlight w:val="none"/>
          <w:lang w:eastAsia="zh-CN"/>
        </w:rPr>
      </w:pPr>
      <w:r>
        <w:rPr>
          <w:rFonts w:hint="eastAsia" w:ascii="楷体" w:hAnsi="楷体" w:eastAsia="楷体" w:cs="楷体"/>
          <w:color w:val="auto"/>
          <w:spacing w:val="13"/>
          <w:sz w:val="28"/>
          <w:szCs w:val="28"/>
          <w:highlight w:val="none"/>
          <w:lang w:eastAsia="zh-CN"/>
        </w:rPr>
        <w:t xml:space="preserve">（一）教学准备情况 </w:t>
      </w:r>
    </w:p>
    <w:p w14:paraId="47DAE62C">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主要内容：包括课程教学安排、课程主教材配置和应用、学习资源应用、教师配置、教学团队及教师队伍建设等情况。 </w:t>
      </w:r>
    </w:p>
    <w:p w14:paraId="19696311">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支撑材料：包括但不限于分校制定的现行相关制度文件，以及能证明教学准备情况的工作记录等。 </w:t>
      </w:r>
    </w:p>
    <w:p w14:paraId="091DCC90">
      <w:pPr>
        <w:spacing w:line="360" w:lineRule="auto"/>
        <w:ind w:firstLine="612" w:firstLineChars="200"/>
        <w:jc w:val="both"/>
        <w:rPr>
          <w:rFonts w:hint="eastAsia" w:ascii="楷体" w:hAnsi="楷体" w:eastAsia="楷体" w:cs="楷体"/>
          <w:color w:val="auto"/>
          <w:spacing w:val="13"/>
          <w:sz w:val="28"/>
          <w:szCs w:val="28"/>
          <w:highlight w:val="none"/>
        </w:rPr>
      </w:pPr>
      <w:r>
        <w:rPr>
          <w:rFonts w:hint="eastAsia" w:ascii="楷体" w:hAnsi="楷体" w:eastAsia="楷体" w:cs="楷体"/>
          <w:color w:val="auto"/>
          <w:spacing w:val="13"/>
          <w:sz w:val="28"/>
          <w:szCs w:val="28"/>
          <w:highlight w:val="none"/>
        </w:rPr>
        <w:t xml:space="preserve">（二）教学组织实施情况及效果 </w:t>
      </w:r>
    </w:p>
    <w:p w14:paraId="2946F843">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主要内容： </w:t>
      </w:r>
    </w:p>
    <w:p w14:paraId="1F620CD9">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1.思政课程与课程思政教学实施情况及效果。 </w:t>
      </w:r>
    </w:p>
    <w:p w14:paraId="2554F719">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2.网络教学团队运行情况及效果。 </w:t>
      </w:r>
    </w:p>
    <w:p w14:paraId="4BF293AE">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3.课程线上教学实施及师生参与教学活动的情况及效果。 </w:t>
      </w:r>
    </w:p>
    <w:p w14:paraId="529339BD">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4.直播课、面授课组织实施的情况及效果。提升直播课教学质量的举措与成效。</w:t>
      </w:r>
    </w:p>
    <w:p w14:paraId="5957CE57">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5.学生支持服务情况及效果。 </w:t>
      </w:r>
    </w:p>
    <w:p w14:paraId="3418CCD5">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6.教研活动开展情况及效果。 </w:t>
      </w:r>
    </w:p>
    <w:p w14:paraId="65DB6A4E">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支撑材料：包括但不限于分校制定的现行相关制度文件，以及能证明教学组织实施情况及效果的工作方案、工作记录、工作总结等。 </w:t>
      </w:r>
    </w:p>
    <w:p w14:paraId="75009838">
      <w:pPr>
        <w:spacing w:line="360" w:lineRule="auto"/>
        <w:ind w:firstLine="612" w:firstLineChars="200"/>
        <w:jc w:val="both"/>
        <w:rPr>
          <w:rFonts w:hint="eastAsia" w:ascii="楷体" w:hAnsi="楷体" w:eastAsia="楷体" w:cs="楷体"/>
          <w:color w:val="auto"/>
          <w:spacing w:val="13"/>
          <w:sz w:val="28"/>
          <w:szCs w:val="28"/>
          <w:highlight w:val="none"/>
        </w:rPr>
      </w:pPr>
      <w:r>
        <w:rPr>
          <w:rFonts w:hint="eastAsia" w:ascii="楷体" w:hAnsi="楷体" w:eastAsia="楷体" w:cs="楷体"/>
          <w:color w:val="auto"/>
          <w:spacing w:val="13"/>
          <w:sz w:val="28"/>
          <w:szCs w:val="28"/>
          <w:highlight w:val="none"/>
        </w:rPr>
        <w:t xml:space="preserve">（三）考核评价情况 </w:t>
      </w:r>
    </w:p>
    <w:p w14:paraId="0950D6E3">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主要内容： </w:t>
      </w:r>
    </w:p>
    <w:p w14:paraId="5B25195D">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1.形成性考核的组织实施、监督检查和成绩审核情况。 </w:t>
      </w:r>
    </w:p>
    <w:p w14:paraId="2BF7B48E">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2.考前辅导落实情况及效果。 </w:t>
      </w:r>
    </w:p>
    <w:p w14:paraId="50FFB774">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3.终结性考试的组织实施情况。 </w:t>
      </w:r>
    </w:p>
    <w:p w14:paraId="21AC590C">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4.学位英语考试支持服务落实情况。 </w:t>
      </w:r>
    </w:p>
    <w:p w14:paraId="10468FB9">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支撑材料：包括但不限于分校制定的现行相关制度文件，以及能证明考核评价情况的工作方案、工作记录、工作总结等。 </w:t>
      </w:r>
    </w:p>
    <w:p w14:paraId="609F6FCA">
      <w:pPr>
        <w:spacing w:line="360" w:lineRule="auto"/>
        <w:ind w:firstLine="612" w:firstLineChars="200"/>
        <w:jc w:val="both"/>
        <w:rPr>
          <w:rFonts w:hint="eastAsia" w:ascii="楷体" w:hAnsi="楷体" w:eastAsia="楷体" w:cs="楷体"/>
          <w:color w:val="auto"/>
          <w:spacing w:val="13"/>
          <w:sz w:val="28"/>
          <w:szCs w:val="28"/>
          <w:highlight w:val="none"/>
        </w:rPr>
      </w:pPr>
      <w:r>
        <w:rPr>
          <w:rFonts w:hint="eastAsia" w:ascii="楷体" w:hAnsi="楷体" w:eastAsia="楷体" w:cs="楷体"/>
          <w:color w:val="auto"/>
          <w:spacing w:val="13"/>
          <w:sz w:val="28"/>
          <w:szCs w:val="28"/>
          <w:highlight w:val="none"/>
        </w:rPr>
        <w:t xml:space="preserve">（四）综合实践开展情况及效果 </w:t>
      </w:r>
    </w:p>
    <w:p w14:paraId="34411075">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主要内容： </w:t>
      </w:r>
    </w:p>
    <w:p w14:paraId="69661462">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1.课程实践教学过程落实情况及效果。 </w:t>
      </w:r>
    </w:p>
    <w:p w14:paraId="53147AC4">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2.社会实践教学过程落实、考核评价组织实施情况及效果。 </w:t>
      </w:r>
    </w:p>
    <w:p w14:paraId="37527E7C">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3.毕业论文（设计）指导、答辩、评价和审核情况。 </w:t>
      </w:r>
    </w:p>
    <w:p w14:paraId="5EB9F534">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支撑材料：包括但不限于分校制定的现行相关制度文件，以及能证明综合实践开展情况及效果的工作方案、工作记录、工作总结等。 </w:t>
      </w:r>
    </w:p>
    <w:p w14:paraId="70569534">
      <w:pPr>
        <w:spacing w:line="360" w:lineRule="auto"/>
        <w:ind w:firstLine="612" w:firstLineChars="200"/>
        <w:jc w:val="both"/>
        <w:rPr>
          <w:rFonts w:hint="eastAsia" w:ascii="黑体" w:hAnsi="黑体" w:eastAsia="黑体" w:cs="黑体"/>
          <w:color w:val="auto"/>
          <w:spacing w:val="13"/>
          <w:sz w:val="28"/>
          <w:szCs w:val="28"/>
          <w:highlight w:val="none"/>
        </w:rPr>
      </w:pPr>
      <w:r>
        <w:rPr>
          <w:rFonts w:hint="eastAsia" w:ascii="黑体" w:hAnsi="黑体" w:eastAsia="黑体" w:cs="黑体"/>
          <w:color w:val="auto"/>
          <w:spacing w:val="13"/>
          <w:sz w:val="28"/>
          <w:szCs w:val="28"/>
          <w:highlight w:val="none"/>
        </w:rPr>
        <w:t>三、分校落实“教改意见”的创新举措及进展情况</w:t>
      </w:r>
    </w:p>
    <w:p w14:paraId="6B2BCF26">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主要内容： </w:t>
      </w:r>
    </w:p>
    <w:p w14:paraId="2A371D44">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1.推动出台落实“教改意见”的实施细则及配套制度文件的进展情况。  </w:t>
      </w:r>
    </w:p>
    <w:p w14:paraId="690742E6">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2.实践教学模式改革的举措及效果。 </w:t>
      </w:r>
    </w:p>
    <w:p w14:paraId="7AFFE7ED">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3.提升教师专业能力和数智能力的举措及效果。 </w:t>
      </w:r>
    </w:p>
    <w:p w14:paraId="5170BA54">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4.落实“教改意见”的其他举措。利用数智技术赋能教学质量监控与管理的创新实践。</w:t>
      </w:r>
    </w:p>
    <w:p w14:paraId="045AE23E">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支撑材料：包括但不限于分校2025年新制定或修订的相关制度文件，以及能证明推进教改情况的工作方案、工作记录、工作总结等。 </w:t>
      </w:r>
    </w:p>
    <w:p w14:paraId="7F60FF7B">
      <w:pPr>
        <w:spacing w:line="360" w:lineRule="auto"/>
        <w:ind w:firstLine="612" w:firstLineChars="200"/>
        <w:jc w:val="both"/>
        <w:rPr>
          <w:rFonts w:hint="eastAsia" w:ascii="黑体" w:hAnsi="黑体" w:eastAsia="黑体" w:cs="黑体"/>
          <w:color w:val="auto"/>
          <w:spacing w:val="13"/>
          <w:sz w:val="28"/>
          <w:szCs w:val="28"/>
          <w:highlight w:val="none"/>
        </w:rPr>
      </w:pPr>
      <w:r>
        <w:rPr>
          <w:rFonts w:hint="eastAsia" w:ascii="黑体" w:hAnsi="黑体" w:eastAsia="黑体" w:cs="黑体"/>
          <w:color w:val="auto"/>
          <w:spacing w:val="13"/>
          <w:sz w:val="28"/>
          <w:szCs w:val="28"/>
          <w:highlight w:val="none"/>
        </w:rPr>
        <w:t>四、落实提升学位申报率</w:t>
      </w:r>
      <w:r>
        <w:rPr>
          <w:rFonts w:hint="eastAsia" w:ascii="黑体" w:hAnsi="黑体" w:eastAsia="黑体" w:cs="黑体"/>
          <w:color w:val="auto"/>
          <w:spacing w:val="13"/>
          <w:sz w:val="28"/>
          <w:szCs w:val="28"/>
          <w:highlight w:val="none"/>
          <w:lang w:eastAsia="zh-CN"/>
        </w:rPr>
        <w:t>、</w:t>
      </w:r>
      <w:r>
        <w:rPr>
          <w:rFonts w:hint="eastAsia" w:ascii="黑体" w:hAnsi="黑体" w:eastAsia="黑体" w:cs="黑体"/>
          <w:color w:val="auto"/>
          <w:spacing w:val="13"/>
          <w:sz w:val="28"/>
          <w:szCs w:val="28"/>
          <w:highlight w:val="none"/>
        </w:rPr>
        <w:t>获取率的举措及进展情况</w:t>
      </w:r>
    </w:p>
    <w:p w14:paraId="0CF78ED1">
      <w:pPr>
        <w:spacing w:line="360" w:lineRule="auto"/>
        <w:ind w:firstLine="612" w:firstLineChars="200"/>
        <w:jc w:val="both"/>
        <w:rPr>
          <w:rFonts w:hint="eastAsia" w:ascii="仿宋" w:hAnsi="仿宋" w:eastAsia="仿宋" w:cs="仿宋"/>
          <w:color w:val="auto"/>
          <w:spacing w:val="13"/>
          <w:sz w:val="28"/>
          <w:szCs w:val="28"/>
          <w:highlight w:val="none"/>
          <w:lang w:val="en-US" w:eastAsia="zh-CN"/>
        </w:rPr>
      </w:pPr>
      <w:r>
        <w:rPr>
          <w:rFonts w:hint="eastAsia" w:ascii="仿宋" w:hAnsi="仿宋" w:eastAsia="仿宋" w:cs="仿宋"/>
          <w:color w:val="auto"/>
          <w:spacing w:val="13"/>
          <w:sz w:val="28"/>
          <w:szCs w:val="28"/>
          <w:highlight w:val="none"/>
          <w:lang w:val="en-US" w:eastAsia="zh-CN"/>
        </w:rPr>
        <w:t>主要内容：</w:t>
      </w:r>
    </w:p>
    <w:p w14:paraId="6BD1DEBC">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1.学位申报的宣传引导情况及效果。</w:t>
      </w:r>
    </w:p>
    <w:p w14:paraId="03AF2030">
      <w:pPr>
        <w:spacing w:line="360" w:lineRule="auto"/>
        <w:ind w:firstLine="612" w:firstLineChars="200"/>
        <w:jc w:val="both"/>
        <w:rPr>
          <w:rFonts w:hint="eastAsia" w:ascii="仿宋" w:hAnsi="仿宋" w:eastAsia="仿宋" w:cs="仿宋"/>
          <w:color w:val="auto"/>
          <w:spacing w:val="13"/>
          <w:sz w:val="28"/>
          <w:szCs w:val="28"/>
          <w:highlight w:val="none"/>
          <w:lang w:val="en-US" w:eastAsia="zh-CN"/>
        </w:rPr>
      </w:pPr>
      <w:r>
        <w:rPr>
          <w:rFonts w:hint="eastAsia" w:ascii="仿宋" w:hAnsi="仿宋" w:eastAsia="仿宋" w:cs="仿宋"/>
          <w:color w:val="auto"/>
          <w:spacing w:val="13"/>
          <w:sz w:val="28"/>
          <w:szCs w:val="28"/>
          <w:highlight w:val="none"/>
        </w:rPr>
        <w:t>2．根据分校申报学位的学生数应不少于当年注册学生总数的5%的要求，结合2025年春季新生人数，分校</w:t>
      </w:r>
      <w:r>
        <w:rPr>
          <w:rFonts w:hint="eastAsia" w:ascii="仿宋" w:hAnsi="仿宋" w:eastAsia="仿宋" w:cs="仿宋"/>
          <w:color w:val="auto"/>
          <w:spacing w:val="13"/>
          <w:sz w:val="28"/>
          <w:szCs w:val="28"/>
          <w:highlight w:val="none"/>
          <w:lang w:val="en-US" w:eastAsia="zh-CN"/>
        </w:rPr>
        <w:t>对新一期</w:t>
      </w:r>
      <w:r>
        <w:rPr>
          <w:rFonts w:hint="eastAsia" w:ascii="仿宋" w:hAnsi="仿宋" w:eastAsia="仿宋" w:cs="仿宋"/>
          <w:color w:val="auto"/>
          <w:spacing w:val="13"/>
          <w:sz w:val="28"/>
          <w:szCs w:val="28"/>
          <w:highlight w:val="none"/>
        </w:rPr>
        <w:t>学位申报人数</w:t>
      </w:r>
      <w:r>
        <w:rPr>
          <w:rFonts w:hint="eastAsia" w:ascii="仿宋" w:hAnsi="仿宋" w:eastAsia="仿宋" w:cs="仿宋"/>
          <w:color w:val="auto"/>
          <w:spacing w:val="13"/>
          <w:sz w:val="28"/>
          <w:szCs w:val="28"/>
          <w:highlight w:val="none"/>
          <w:lang w:val="en-US" w:eastAsia="zh-CN"/>
        </w:rPr>
        <w:t>的预期情况。</w:t>
      </w:r>
    </w:p>
    <w:p w14:paraId="48F066DF">
      <w:pPr>
        <w:pStyle w:val="2"/>
        <w:spacing w:line="360" w:lineRule="auto"/>
        <w:ind w:right="210" w:firstLine="612" w:firstLineChars="200"/>
        <w:jc w:val="both"/>
        <w:rPr>
          <w:rFonts w:hint="eastAsia" w:ascii="仿宋" w:hAnsi="仿宋" w:eastAsia="仿宋" w:cs="仿宋"/>
          <w:color w:val="auto"/>
          <w:spacing w:val="13"/>
          <w:sz w:val="28"/>
          <w:szCs w:val="28"/>
          <w:highlight w:val="none"/>
          <w:lang w:val="en-US" w:eastAsia="zh-CN"/>
        </w:rPr>
      </w:pPr>
      <w:r>
        <w:rPr>
          <w:rFonts w:hint="eastAsia" w:ascii="仿宋" w:hAnsi="仿宋" w:eastAsia="仿宋" w:cs="仿宋"/>
          <w:color w:val="auto"/>
          <w:spacing w:val="13"/>
          <w:sz w:val="28"/>
          <w:szCs w:val="28"/>
          <w:highlight w:val="none"/>
          <w:lang w:eastAsia="zh-CN"/>
        </w:rPr>
        <w:t>3.</w:t>
      </w:r>
      <w:r>
        <w:rPr>
          <w:rFonts w:hint="eastAsia" w:ascii="仿宋" w:hAnsi="仿宋" w:eastAsia="仿宋" w:cs="仿宋"/>
          <w:color w:val="auto"/>
          <w:spacing w:val="13"/>
          <w:sz w:val="28"/>
          <w:szCs w:val="28"/>
          <w:highlight w:val="none"/>
          <w:lang w:val="en-US" w:eastAsia="zh-CN"/>
        </w:rPr>
        <w:t>近一年</w:t>
      </w:r>
      <w:r>
        <w:rPr>
          <w:rFonts w:hint="eastAsia" w:ascii="仿宋" w:hAnsi="仿宋" w:eastAsia="仿宋" w:cs="仿宋"/>
          <w:color w:val="auto"/>
          <w:spacing w:val="13"/>
          <w:sz w:val="28"/>
          <w:szCs w:val="28"/>
          <w:highlight w:val="none"/>
          <w:lang w:eastAsia="zh-CN"/>
        </w:rPr>
        <w:t>学位申报率与获取率</w:t>
      </w:r>
      <w:r>
        <w:rPr>
          <w:rFonts w:hint="eastAsia" w:ascii="仿宋" w:hAnsi="仿宋" w:eastAsia="仿宋" w:cs="仿宋"/>
          <w:color w:val="auto"/>
          <w:spacing w:val="13"/>
          <w:sz w:val="28"/>
          <w:szCs w:val="28"/>
          <w:highlight w:val="none"/>
          <w:lang w:val="en-US" w:eastAsia="zh-CN"/>
        </w:rPr>
        <w:t>提升情况。</w:t>
      </w:r>
    </w:p>
    <w:p w14:paraId="13EED89E">
      <w:pPr>
        <w:pStyle w:val="2"/>
        <w:spacing w:line="360" w:lineRule="auto"/>
        <w:ind w:right="210" w:firstLine="612" w:firstLineChars="200"/>
        <w:jc w:val="both"/>
        <w:rPr>
          <w:rFonts w:hint="eastAsia" w:ascii="仿宋" w:hAnsi="仿宋" w:eastAsia="仿宋" w:cs="仿宋"/>
          <w:color w:val="auto"/>
          <w:spacing w:val="13"/>
          <w:sz w:val="28"/>
          <w:szCs w:val="28"/>
          <w:highlight w:val="none"/>
          <w:lang w:val="en-US" w:eastAsia="zh-CN"/>
        </w:rPr>
      </w:pPr>
      <w:r>
        <w:rPr>
          <w:rFonts w:hint="eastAsia" w:ascii="仿宋" w:hAnsi="仿宋" w:eastAsia="仿宋" w:cs="仿宋"/>
          <w:color w:val="auto"/>
          <w:spacing w:val="13"/>
          <w:sz w:val="28"/>
          <w:szCs w:val="28"/>
          <w:highlight w:val="none"/>
          <w:lang w:eastAsia="zh-CN"/>
        </w:rPr>
        <w:t>4.在2027年春季全省学位申请人数达333人</w:t>
      </w:r>
      <w:r>
        <w:rPr>
          <w:rFonts w:hint="eastAsia" w:ascii="仿宋" w:hAnsi="仿宋" w:eastAsia="仿宋" w:cs="仿宋"/>
          <w:color w:val="auto"/>
          <w:spacing w:val="13"/>
          <w:sz w:val="28"/>
          <w:szCs w:val="28"/>
          <w:highlight w:val="none"/>
          <w:lang w:val="en-US" w:eastAsia="zh-CN"/>
        </w:rPr>
        <w:t>的预期之下</w:t>
      </w:r>
      <w:r>
        <w:rPr>
          <w:rFonts w:hint="eastAsia" w:ascii="仿宋" w:hAnsi="仿宋" w:eastAsia="仿宋" w:cs="仿宋"/>
          <w:color w:val="auto"/>
          <w:spacing w:val="13"/>
          <w:sz w:val="28"/>
          <w:szCs w:val="28"/>
          <w:highlight w:val="none"/>
          <w:lang w:eastAsia="zh-CN"/>
        </w:rPr>
        <w:t>，</w:t>
      </w:r>
      <w:r>
        <w:rPr>
          <w:rFonts w:hint="eastAsia" w:ascii="仿宋" w:hAnsi="仿宋" w:eastAsia="仿宋" w:cs="仿宋"/>
          <w:color w:val="auto"/>
          <w:spacing w:val="13"/>
          <w:sz w:val="28"/>
          <w:szCs w:val="28"/>
          <w:highlight w:val="none"/>
          <w:lang w:val="en-US" w:eastAsia="zh-CN"/>
        </w:rPr>
        <w:t>分校相关工作开展情况。</w:t>
      </w:r>
    </w:p>
    <w:p w14:paraId="134592F1">
      <w:pPr>
        <w:pStyle w:val="2"/>
        <w:spacing w:line="360" w:lineRule="auto"/>
        <w:ind w:right="210" w:firstLine="612" w:firstLineChars="200"/>
        <w:jc w:val="both"/>
        <w:rPr>
          <w:rFonts w:hint="eastAsia" w:ascii="仿宋" w:hAnsi="仿宋" w:eastAsia="仿宋" w:cs="仿宋"/>
          <w:color w:val="auto"/>
          <w:spacing w:val="13"/>
          <w:sz w:val="28"/>
          <w:szCs w:val="28"/>
          <w:highlight w:val="none"/>
          <w:lang w:val="en-US" w:eastAsia="zh-CN"/>
        </w:rPr>
      </w:pPr>
      <w:r>
        <w:rPr>
          <w:rFonts w:hint="eastAsia" w:ascii="仿宋" w:hAnsi="仿宋" w:eastAsia="仿宋" w:cs="仿宋"/>
          <w:color w:val="auto"/>
          <w:spacing w:val="13"/>
          <w:sz w:val="28"/>
          <w:szCs w:val="28"/>
          <w:highlight w:val="none"/>
          <w:lang w:val="en-US" w:eastAsia="zh-CN"/>
        </w:rPr>
        <w:t>支撑材料：包括但不限于分校学位申报宣传材料；分校依据</w:t>
      </w:r>
      <w:r>
        <w:rPr>
          <w:rFonts w:hint="eastAsia" w:ascii="仿宋" w:hAnsi="仿宋" w:eastAsia="仿宋" w:cs="仿宋"/>
          <w:color w:val="auto"/>
          <w:spacing w:val="13"/>
          <w:sz w:val="28"/>
          <w:szCs w:val="28"/>
          <w:highlight w:val="none"/>
          <w:lang w:eastAsia="zh-CN"/>
        </w:rPr>
        <w:t>2024年学位申请及学位授予结果，学位申报率与获取率是否有提升的</w:t>
      </w:r>
      <w:r>
        <w:rPr>
          <w:rFonts w:hint="eastAsia" w:ascii="仿宋" w:hAnsi="仿宋" w:eastAsia="仿宋" w:cs="仿宋"/>
          <w:color w:val="auto"/>
          <w:spacing w:val="13"/>
          <w:sz w:val="28"/>
          <w:szCs w:val="28"/>
          <w:highlight w:val="none"/>
          <w:lang w:val="en-US" w:eastAsia="zh-CN"/>
        </w:rPr>
        <w:t>情况说明、相关</w:t>
      </w:r>
      <w:r>
        <w:rPr>
          <w:rFonts w:hint="eastAsia" w:ascii="仿宋" w:hAnsi="仿宋" w:eastAsia="仿宋" w:cs="仿宋"/>
          <w:color w:val="auto"/>
          <w:spacing w:val="13"/>
          <w:sz w:val="28"/>
          <w:szCs w:val="28"/>
          <w:highlight w:val="none"/>
          <w:lang w:eastAsia="zh-CN"/>
        </w:rPr>
        <w:t>举措和实施方案；分校为完成</w:t>
      </w:r>
      <w:r>
        <w:rPr>
          <w:rFonts w:hint="eastAsia" w:cs="仿宋"/>
          <w:strike w:val="0"/>
          <w:dstrike w:val="0"/>
          <w:color w:val="auto"/>
          <w:spacing w:val="13"/>
          <w:sz w:val="28"/>
          <w:szCs w:val="28"/>
          <w:highlight w:val="none"/>
          <w:lang w:val="en-US" w:eastAsia="zh-CN"/>
        </w:rPr>
        <w:t>预期</w:t>
      </w:r>
      <w:r>
        <w:rPr>
          <w:rFonts w:hint="eastAsia" w:ascii="仿宋" w:hAnsi="仿宋" w:eastAsia="仿宋" w:cs="仿宋"/>
          <w:color w:val="auto"/>
          <w:spacing w:val="13"/>
          <w:sz w:val="28"/>
          <w:szCs w:val="28"/>
          <w:highlight w:val="none"/>
          <w:lang w:eastAsia="zh-CN"/>
        </w:rPr>
        <w:t>目标的具体举措和实施方案</w:t>
      </w:r>
      <w:r>
        <w:rPr>
          <w:rFonts w:hint="eastAsia" w:ascii="仿宋" w:hAnsi="仿宋" w:eastAsia="仿宋" w:cs="仿宋"/>
          <w:color w:val="auto"/>
          <w:spacing w:val="13"/>
          <w:sz w:val="28"/>
          <w:szCs w:val="28"/>
          <w:highlight w:val="none"/>
          <w:lang w:val="en-US" w:eastAsia="zh-CN"/>
        </w:rPr>
        <w:t>等</w:t>
      </w:r>
      <w:r>
        <w:rPr>
          <w:rFonts w:hint="eastAsia" w:ascii="仿宋" w:hAnsi="仿宋" w:eastAsia="仿宋" w:cs="仿宋"/>
          <w:color w:val="auto"/>
          <w:spacing w:val="13"/>
          <w:sz w:val="28"/>
          <w:szCs w:val="28"/>
          <w:highlight w:val="none"/>
          <w:lang w:eastAsia="zh-CN"/>
        </w:rPr>
        <w:t>。</w:t>
      </w:r>
    </w:p>
    <w:p w14:paraId="69CA68AD">
      <w:pPr>
        <w:spacing w:line="360" w:lineRule="auto"/>
        <w:ind w:firstLine="612" w:firstLineChars="200"/>
        <w:jc w:val="both"/>
        <w:rPr>
          <w:rFonts w:hint="eastAsia" w:ascii="黑体" w:hAnsi="黑体" w:eastAsia="黑体" w:cs="黑体"/>
          <w:color w:val="auto"/>
          <w:spacing w:val="13"/>
          <w:sz w:val="28"/>
          <w:szCs w:val="28"/>
          <w:highlight w:val="none"/>
        </w:rPr>
      </w:pPr>
      <w:r>
        <w:rPr>
          <w:rFonts w:hint="eastAsia" w:ascii="黑体" w:hAnsi="黑体" w:eastAsia="黑体" w:cs="黑体"/>
          <w:color w:val="auto"/>
          <w:spacing w:val="13"/>
          <w:sz w:val="28"/>
          <w:szCs w:val="28"/>
          <w:highlight w:val="none"/>
        </w:rPr>
        <w:t>五、高职农大生培养情况（本部分检查内容仅适用于招收了高职农民大学生的分校）</w:t>
      </w:r>
    </w:p>
    <w:p w14:paraId="373BE163">
      <w:pPr>
        <w:pStyle w:val="2"/>
        <w:numPr>
          <w:ilvl w:val="0"/>
          <w:numId w:val="0"/>
        </w:numPr>
        <w:spacing w:line="360" w:lineRule="auto"/>
        <w:ind w:right="210" w:rightChars="0" w:firstLine="612" w:firstLineChars="200"/>
        <w:jc w:val="both"/>
        <w:rPr>
          <w:rFonts w:hint="eastAsia" w:ascii="仿宋" w:hAnsi="仿宋" w:eastAsia="仿宋" w:cs="仿宋"/>
          <w:color w:val="auto"/>
          <w:spacing w:val="13"/>
          <w:sz w:val="28"/>
          <w:szCs w:val="28"/>
          <w:highlight w:val="none"/>
          <w:lang w:val="en-US" w:eastAsia="zh-CN"/>
        </w:rPr>
      </w:pPr>
      <w:r>
        <w:rPr>
          <w:rFonts w:hint="eastAsia" w:ascii="仿宋" w:hAnsi="仿宋" w:eastAsia="仿宋" w:cs="仿宋"/>
          <w:color w:val="auto"/>
          <w:spacing w:val="13"/>
          <w:sz w:val="28"/>
          <w:szCs w:val="28"/>
          <w:highlight w:val="none"/>
          <w:lang w:val="en-US" w:eastAsia="zh-CN"/>
        </w:rPr>
        <w:t>主要内容：</w:t>
      </w:r>
    </w:p>
    <w:p w14:paraId="06CEC5A6">
      <w:pPr>
        <w:pStyle w:val="2"/>
        <w:numPr>
          <w:ilvl w:val="0"/>
          <w:numId w:val="0"/>
        </w:numPr>
        <w:spacing w:line="360" w:lineRule="auto"/>
        <w:ind w:right="210" w:rightChars="0" w:firstLine="612" w:firstLineChars="200"/>
        <w:jc w:val="both"/>
        <w:rPr>
          <w:rFonts w:hint="eastAsia" w:ascii="仿宋" w:hAnsi="仿宋" w:eastAsia="仿宋" w:cs="仿宋"/>
          <w:color w:val="auto"/>
          <w:spacing w:val="13"/>
          <w:sz w:val="28"/>
          <w:szCs w:val="28"/>
          <w:highlight w:val="none"/>
          <w:lang w:val="en-US" w:eastAsia="zh-CN"/>
        </w:rPr>
      </w:pPr>
      <w:r>
        <w:rPr>
          <w:rFonts w:hint="eastAsia" w:ascii="仿宋" w:hAnsi="仿宋" w:eastAsia="仿宋" w:cs="仿宋"/>
          <w:color w:val="auto"/>
          <w:spacing w:val="13"/>
          <w:sz w:val="28"/>
          <w:szCs w:val="28"/>
          <w:highlight w:val="none"/>
          <w:lang w:val="en-US" w:eastAsia="zh-CN"/>
        </w:rPr>
        <w:t>1.严格按照专业人才培养方案开展教学活动的情况。</w:t>
      </w:r>
    </w:p>
    <w:p w14:paraId="4266442D">
      <w:pPr>
        <w:pStyle w:val="2"/>
        <w:numPr>
          <w:ilvl w:val="0"/>
          <w:numId w:val="0"/>
        </w:numPr>
        <w:spacing w:line="360" w:lineRule="auto"/>
        <w:ind w:right="210" w:rightChars="0" w:firstLine="612" w:firstLineChars="200"/>
        <w:jc w:val="both"/>
        <w:rPr>
          <w:rFonts w:hint="eastAsia" w:ascii="仿宋" w:hAnsi="仿宋" w:eastAsia="仿宋" w:cs="仿宋"/>
          <w:color w:val="auto"/>
          <w:spacing w:val="13"/>
          <w:sz w:val="28"/>
          <w:szCs w:val="28"/>
          <w:highlight w:val="none"/>
          <w:lang w:val="en-US" w:eastAsia="zh-CN"/>
        </w:rPr>
      </w:pPr>
      <w:r>
        <w:rPr>
          <w:rFonts w:hint="eastAsia" w:ascii="仿宋" w:hAnsi="仿宋" w:eastAsia="仿宋" w:cs="仿宋"/>
          <w:color w:val="auto"/>
          <w:spacing w:val="13"/>
          <w:sz w:val="28"/>
          <w:szCs w:val="28"/>
          <w:highlight w:val="none"/>
          <w:lang w:val="en-US" w:eastAsia="zh-CN"/>
        </w:rPr>
        <w:t>2.教师资源配备情况。</w:t>
      </w:r>
    </w:p>
    <w:p w14:paraId="6EC95F55">
      <w:pPr>
        <w:pStyle w:val="2"/>
        <w:numPr>
          <w:ilvl w:val="0"/>
          <w:numId w:val="0"/>
        </w:numPr>
        <w:spacing w:line="360" w:lineRule="auto"/>
        <w:ind w:right="210" w:rightChars="0" w:firstLine="612" w:firstLineChars="200"/>
        <w:jc w:val="both"/>
        <w:rPr>
          <w:rFonts w:hint="eastAsia" w:ascii="仿宋" w:hAnsi="仿宋" w:eastAsia="仿宋" w:cs="仿宋"/>
          <w:color w:val="auto"/>
          <w:spacing w:val="13"/>
          <w:sz w:val="28"/>
          <w:szCs w:val="28"/>
          <w:highlight w:val="none"/>
          <w:lang w:val="en-US" w:eastAsia="zh-CN"/>
        </w:rPr>
      </w:pPr>
      <w:r>
        <w:rPr>
          <w:rFonts w:hint="eastAsia" w:ascii="仿宋" w:hAnsi="仿宋" w:eastAsia="仿宋" w:cs="仿宋"/>
          <w:color w:val="auto"/>
          <w:spacing w:val="13"/>
          <w:sz w:val="28"/>
          <w:szCs w:val="28"/>
          <w:highlight w:val="none"/>
          <w:lang w:val="en-US" w:eastAsia="zh-CN"/>
        </w:rPr>
        <w:t>3.</w:t>
      </w:r>
      <w:r>
        <w:rPr>
          <w:rFonts w:hint="eastAsia" w:ascii="仿宋" w:hAnsi="仿宋" w:eastAsia="仿宋" w:cs="仿宋"/>
          <w:color w:val="auto"/>
          <w:spacing w:val="13"/>
          <w:sz w:val="28"/>
          <w:szCs w:val="28"/>
          <w:highlight w:val="none"/>
          <w:lang w:eastAsia="zh-CN"/>
        </w:rPr>
        <w:t>学校实习实训基地</w:t>
      </w:r>
      <w:r>
        <w:rPr>
          <w:rFonts w:hint="eastAsia" w:ascii="仿宋" w:hAnsi="仿宋" w:eastAsia="仿宋" w:cs="仿宋"/>
          <w:color w:val="auto"/>
          <w:spacing w:val="13"/>
          <w:sz w:val="28"/>
          <w:szCs w:val="28"/>
          <w:highlight w:val="none"/>
          <w:lang w:val="en-US" w:eastAsia="zh-CN"/>
        </w:rPr>
        <w:t>建设情况；学校资源建设情况。</w:t>
      </w:r>
    </w:p>
    <w:p w14:paraId="264D2806">
      <w:pPr>
        <w:pStyle w:val="2"/>
        <w:numPr>
          <w:ilvl w:val="0"/>
          <w:numId w:val="0"/>
        </w:numPr>
        <w:spacing w:line="360" w:lineRule="auto"/>
        <w:ind w:right="210" w:rightChars="0" w:firstLine="612" w:firstLineChars="200"/>
        <w:jc w:val="both"/>
        <w:rPr>
          <w:rFonts w:hint="eastAsia" w:ascii="仿宋" w:hAnsi="仿宋" w:eastAsia="仿宋" w:cs="仿宋"/>
          <w:color w:val="auto"/>
          <w:spacing w:val="13"/>
          <w:sz w:val="28"/>
          <w:szCs w:val="28"/>
          <w:highlight w:val="none"/>
          <w:lang w:val="en-US" w:eastAsia="zh-CN"/>
        </w:rPr>
      </w:pPr>
      <w:r>
        <w:rPr>
          <w:rFonts w:hint="eastAsia" w:ascii="仿宋" w:hAnsi="仿宋" w:eastAsia="仿宋" w:cs="仿宋"/>
          <w:color w:val="auto"/>
          <w:spacing w:val="13"/>
          <w:sz w:val="28"/>
          <w:szCs w:val="28"/>
          <w:highlight w:val="none"/>
          <w:lang w:val="en-US" w:eastAsia="zh-CN"/>
        </w:rPr>
        <w:t>4.校企合作育人情况。</w:t>
      </w:r>
    </w:p>
    <w:p w14:paraId="1E33EA65">
      <w:pPr>
        <w:pStyle w:val="2"/>
        <w:numPr>
          <w:ilvl w:val="0"/>
          <w:numId w:val="0"/>
        </w:numPr>
        <w:spacing w:line="360" w:lineRule="auto"/>
        <w:ind w:right="210" w:rightChars="0" w:firstLine="612" w:firstLineChars="200"/>
        <w:jc w:val="both"/>
        <w:rPr>
          <w:rFonts w:hint="eastAsia" w:ascii="仿宋" w:hAnsi="仿宋" w:eastAsia="仿宋" w:cs="仿宋"/>
          <w:color w:val="auto"/>
          <w:spacing w:val="13"/>
          <w:sz w:val="28"/>
          <w:szCs w:val="28"/>
          <w:highlight w:val="none"/>
          <w:lang w:val="en-US" w:eastAsia="zh-CN"/>
        </w:rPr>
      </w:pPr>
      <w:r>
        <w:rPr>
          <w:rFonts w:hint="eastAsia" w:ascii="仿宋" w:hAnsi="仿宋" w:eastAsia="仿宋" w:cs="仿宋"/>
          <w:color w:val="auto"/>
          <w:spacing w:val="13"/>
          <w:sz w:val="28"/>
          <w:szCs w:val="28"/>
          <w:highlight w:val="none"/>
          <w:lang w:val="en-US" w:eastAsia="zh-CN"/>
        </w:rPr>
        <w:t>5.考试组织、实施、试卷评阅、成绩管理等情况。</w:t>
      </w:r>
    </w:p>
    <w:p w14:paraId="1262C912">
      <w:pPr>
        <w:pStyle w:val="2"/>
        <w:numPr>
          <w:ilvl w:val="0"/>
          <w:numId w:val="0"/>
        </w:numPr>
        <w:spacing w:line="360" w:lineRule="auto"/>
        <w:ind w:right="210" w:rightChars="0" w:firstLine="612" w:firstLineChars="200"/>
        <w:jc w:val="both"/>
        <w:rPr>
          <w:rFonts w:hint="eastAsia" w:ascii="仿宋" w:hAnsi="仿宋" w:eastAsia="仿宋" w:cs="仿宋"/>
          <w:color w:val="auto"/>
          <w:spacing w:val="13"/>
          <w:sz w:val="28"/>
          <w:szCs w:val="28"/>
          <w:highlight w:val="none"/>
          <w:lang w:val="en-US" w:eastAsia="zh-CN"/>
        </w:rPr>
      </w:pPr>
      <w:r>
        <w:rPr>
          <w:rFonts w:hint="eastAsia" w:ascii="仿宋" w:hAnsi="仿宋" w:eastAsia="仿宋" w:cs="仿宋"/>
          <w:color w:val="auto"/>
          <w:spacing w:val="13"/>
          <w:sz w:val="28"/>
          <w:szCs w:val="28"/>
          <w:highlight w:val="none"/>
          <w:lang w:val="en-US" w:eastAsia="zh-CN"/>
        </w:rPr>
        <w:t>6.学生毕业实践材料归档、职业技能证书获取及就业情况。</w:t>
      </w:r>
    </w:p>
    <w:p w14:paraId="005F2DC7">
      <w:pPr>
        <w:pStyle w:val="2"/>
        <w:numPr>
          <w:ilvl w:val="0"/>
          <w:numId w:val="0"/>
        </w:numPr>
        <w:spacing w:line="360" w:lineRule="auto"/>
        <w:ind w:right="210" w:rightChars="0" w:firstLine="612" w:firstLineChars="200"/>
        <w:jc w:val="both"/>
        <w:rPr>
          <w:rFonts w:hint="eastAsia" w:ascii="仿宋" w:hAnsi="仿宋" w:eastAsia="仿宋" w:cs="仿宋"/>
          <w:color w:val="auto"/>
          <w:spacing w:val="13"/>
          <w:sz w:val="28"/>
          <w:szCs w:val="28"/>
          <w:highlight w:val="none"/>
          <w:lang w:val="en-US" w:eastAsia="zh-CN"/>
        </w:rPr>
      </w:pPr>
      <w:r>
        <w:rPr>
          <w:rFonts w:hint="eastAsia" w:ascii="仿宋" w:hAnsi="仿宋" w:eastAsia="仿宋" w:cs="仿宋"/>
          <w:color w:val="auto"/>
          <w:spacing w:val="13"/>
          <w:sz w:val="28"/>
          <w:szCs w:val="28"/>
          <w:highlight w:val="none"/>
          <w:lang w:val="en-US" w:eastAsia="zh-CN"/>
        </w:rPr>
        <w:t>7.“三全育人”及“五育并举”实施运行情况。</w:t>
      </w:r>
    </w:p>
    <w:p w14:paraId="194536CA">
      <w:pPr>
        <w:pStyle w:val="2"/>
        <w:numPr>
          <w:ilvl w:val="0"/>
          <w:numId w:val="0"/>
        </w:numPr>
        <w:spacing w:line="360" w:lineRule="auto"/>
        <w:ind w:right="210" w:rightChars="0" w:firstLine="612" w:firstLineChars="200"/>
        <w:jc w:val="both"/>
        <w:rPr>
          <w:rFonts w:hint="eastAsia" w:ascii="仿宋" w:hAnsi="仿宋" w:eastAsia="仿宋" w:cs="仿宋"/>
          <w:color w:val="auto"/>
          <w:spacing w:val="13"/>
          <w:sz w:val="28"/>
          <w:szCs w:val="28"/>
          <w:highlight w:val="none"/>
          <w:lang w:val="en-US" w:eastAsia="zh-CN"/>
        </w:rPr>
      </w:pPr>
      <w:r>
        <w:rPr>
          <w:rFonts w:hint="eastAsia" w:ascii="仿宋" w:hAnsi="仿宋" w:eastAsia="仿宋" w:cs="仿宋"/>
          <w:color w:val="auto"/>
          <w:spacing w:val="13"/>
          <w:sz w:val="28"/>
          <w:szCs w:val="28"/>
          <w:highlight w:val="none"/>
          <w:lang w:val="en-US" w:eastAsia="zh-CN"/>
        </w:rPr>
        <w:t>8.</w:t>
      </w:r>
      <w:r>
        <w:rPr>
          <w:rFonts w:hint="eastAsia" w:ascii="仿宋" w:hAnsi="仿宋" w:eastAsia="仿宋" w:cs="仿宋"/>
          <w:color w:val="auto"/>
          <w:spacing w:val="13"/>
          <w:sz w:val="28"/>
          <w:szCs w:val="28"/>
          <w:highlight w:val="none"/>
          <w:lang w:eastAsia="zh-CN"/>
        </w:rPr>
        <w:t>近3年开展学生安全知识、劳动保护、劳动纪律教育等</w:t>
      </w:r>
      <w:r>
        <w:rPr>
          <w:rFonts w:hint="eastAsia" w:ascii="仿宋" w:hAnsi="仿宋" w:eastAsia="仿宋" w:cs="仿宋"/>
          <w:color w:val="auto"/>
          <w:spacing w:val="13"/>
          <w:sz w:val="28"/>
          <w:szCs w:val="28"/>
          <w:highlight w:val="none"/>
          <w:lang w:val="en-US" w:eastAsia="zh-CN"/>
        </w:rPr>
        <w:t>情况。</w:t>
      </w:r>
    </w:p>
    <w:p w14:paraId="797B8B62">
      <w:pPr>
        <w:pStyle w:val="2"/>
        <w:spacing w:line="360" w:lineRule="auto"/>
        <w:ind w:right="210" w:firstLine="612" w:firstLineChars="200"/>
        <w:jc w:val="both"/>
        <w:rPr>
          <w:rFonts w:hint="eastAsia" w:ascii="仿宋" w:hAnsi="仿宋" w:eastAsia="仿宋" w:cs="仿宋"/>
          <w:color w:val="auto"/>
          <w:spacing w:val="13"/>
          <w:sz w:val="28"/>
          <w:szCs w:val="28"/>
          <w:highlight w:val="none"/>
          <w:lang w:val="en-US" w:eastAsia="zh-CN"/>
        </w:rPr>
      </w:pPr>
      <w:r>
        <w:rPr>
          <w:rFonts w:hint="eastAsia" w:ascii="仿宋" w:hAnsi="仿宋" w:eastAsia="仿宋" w:cs="仿宋"/>
          <w:color w:val="auto"/>
          <w:spacing w:val="13"/>
          <w:sz w:val="28"/>
          <w:szCs w:val="28"/>
          <w:highlight w:val="none"/>
          <w:lang w:val="en-US" w:eastAsia="zh-CN"/>
        </w:rPr>
        <w:t>9.</w:t>
      </w:r>
      <w:r>
        <w:rPr>
          <w:rFonts w:hint="eastAsia" w:ascii="仿宋" w:hAnsi="仿宋" w:eastAsia="仿宋" w:cs="仿宋"/>
          <w:color w:val="auto"/>
          <w:spacing w:val="13"/>
          <w:sz w:val="28"/>
          <w:szCs w:val="28"/>
          <w:highlight w:val="none"/>
          <w:lang w:eastAsia="zh-CN"/>
        </w:rPr>
        <w:t>学校创新创业就业专题活动</w:t>
      </w:r>
      <w:r>
        <w:rPr>
          <w:rFonts w:hint="eastAsia" w:ascii="仿宋" w:hAnsi="仿宋" w:eastAsia="仿宋" w:cs="仿宋"/>
          <w:color w:val="auto"/>
          <w:spacing w:val="13"/>
          <w:sz w:val="28"/>
          <w:szCs w:val="28"/>
          <w:highlight w:val="none"/>
          <w:lang w:val="en-US" w:eastAsia="zh-CN"/>
        </w:rPr>
        <w:t>开展情况</w:t>
      </w:r>
    </w:p>
    <w:p w14:paraId="3B59D9D6">
      <w:pPr>
        <w:pStyle w:val="2"/>
        <w:numPr>
          <w:ilvl w:val="0"/>
          <w:numId w:val="0"/>
        </w:numPr>
        <w:spacing w:line="360" w:lineRule="auto"/>
        <w:ind w:right="210" w:rightChars="0" w:firstLine="612" w:firstLineChars="200"/>
        <w:jc w:val="both"/>
        <w:rPr>
          <w:rFonts w:hint="eastAsia" w:ascii="仿宋" w:hAnsi="仿宋" w:eastAsia="仿宋" w:cs="仿宋"/>
          <w:color w:val="auto"/>
          <w:spacing w:val="13"/>
          <w:sz w:val="28"/>
          <w:szCs w:val="28"/>
          <w:highlight w:val="none"/>
          <w:lang w:val="en-US" w:eastAsia="zh-CN"/>
        </w:rPr>
      </w:pPr>
      <w:r>
        <w:rPr>
          <w:rFonts w:hint="eastAsia" w:ascii="仿宋" w:hAnsi="仿宋" w:eastAsia="仿宋" w:cs="仿宋"/>
          <w:color w:val="auto"/>
          <w:spacing w:val="13"/>
          <w:sz w:val="28"/>
          <w:szCs w:val="28"/>
          <w:highlight w:val="none"/>
          <w:lang w:val="en-US" w:eastAsia="zh-CN"/>
        </w:rPr>
        <w:t>10.学生获得各级表彰、宣传报道或创新创业情况。</w:t>
      </w:r>
    </w:p>
    <w:p w14:paraId="5B540095">
      <w:pPr>
        <w:pStyle w:val="2"/>
        <w:spacing w:line="360" w:lineRule="auto"/>
        <w:ind w:right="210" w:firstLine="612" w:firstLineChars="200"/>
        <w:jc w:val="both"/>
        <w:rPr>
          <w:rFonts w:hint="eastAsia" w:ascii="仿宋" w:hAnsi="仿宋" w:eastAsia="仿宋" w:cs="仿宋"/>
          <w:color w:val="auto"/>
          <w:spacing w:val="13"/>
          <w:sz w:val="28"/>
          <w:szCs w:val="28"/>
          <w:highlight w:val="none"/>
          <w:lang w:val="en-US" w:eastAsia="zh-CN"/>
        </w:rPr>
      </w:pPr>
      <w:r>
        <w:rPr>
          <w:rFonts w:hint="eastAsia" w:ascii="仿宋" w:hAnsi="仿宋" w:eastAsia="仿宋" w:cs="仿宋"/>
          <w:color w:val="auto"/>
          <w:spacing w:val="13"/>
          <w:sz w:val="28"/>
          <w:szCs w:val="28"/>
          <w:highlight w:val="none"/>
          <w:lang w:val="en-US" w:eastAsia="zh-CN"/>
        </w:rPr>
        <w:t>11.</w:t>
      </w:r>
      <w:r>
        <w:rPr>
          <w:rFonts w:hint="eastAsia" w:ascii="仿宋" w:hAnsi="仿宋" w:eastAsia="仿宋" w:cs="仿宋"/>
          <w:color w:val="auto"/>
          <w:spacing w:val="13"/>
          <w:sz w:val="28"/>
          <w:szCs w:val="28"/>
          <w:highlight w:val="none"/>
          <w:lang w:eastAsia="zh-CN"/>
        </w:rPr>
        <w:t>学生、教师、学校领导、行业企业、家长等主体参与评价及学校</w:t>
      </w:r>
      <w:r>
        <w:rPr>
          <w:rFonts w:hint="eastAsia" w:ascii="仿宋" w:hAnsi="仿宋" w:eastAsia="仿宋" w:cs="仿宋"/>
          <w:color w:val="auto"/>
          <w:spacing w:val="13"/>
          <w:sz w:val="28"/>
          <w:szCs w:val="28"/>
          <w:highlight w:val="none"/>
          <w:lang w:val="en-US" w:eastAsia="zh-CN"/>
        </w:rPr>
        <w:t>反馈情况。</w:t>
      </w:r>
    </w:p>
    <w:p w14:paraId="21077876">
      <w:pPr>
        <w:spacing w:line="360" w:lineRule="auto"/>
        <w:ind w:firstLine="612" w:firstLineChars="200"/>
        <w:jc w:val="both"/>
        <w:rPr>
          <w:rFonts w:hint="eastAsia" w:ascii="仿宋" w:hAnsi="仿宋" w:eastAsia="仿宋" w:cs="仿宋"/>
          <w:color w:val="auto"/>
          <w:spacing w:val="13"/>
          <w:sz w:val="28"/>
          <w:szCs w:val="28"/>
          <w:highlight w:val="none"/>
          <w:lang w:val="en-US" w:eastAsia="zh-CN"/>
        </w:rPr>
      </w:pPr>
      <w:r>
        <w:rPr>
          <w:rFonts w:hint="eastAsia" w:ascii="仿宋" w:hAnsi="仿宋" w:eastAsia="仿宋" w:cs="仿宋"/>
          <w:color w:val="auto"/>
          <w:spacing w:val="13"/>
          <w:sz w:val="28"/>
          <w:szCs w:val="28"/>
          <w:highlight w:val="none"/>
          <w:lang w:val="en-US" w:eastAsia="zh-CN"/>
        </w:rPr>
        <w:t>支撑材料：分校制定的现行相关制度文件，能证明教学运行常规情况及效果的教学材料、宣传报道、工作记录、工作总结等。</w:t>
      </w:r>
    </w:p>
    <w:p w14:paraId="41B7CFF3">
      <w:pPr>
        <w:spacing w:line="360" w:lineRule="auto"/>
        <w:ind w:firstLine="612" w:firstLineChars="200"/>
        <w:jc w:val="both"/>
        <w:rPr>
          <w:rFonts w:hint="eastAsia" w:ascii="仿宋" w:hAnsi="仿宋" w:eastAsia="仿宋" w:cs="仿宋"/>
          <w:color w:val="auto"/>
          <w:spacing w:val="13"/>
          <w:sz w:val="28"/>
          <w:szCs w:val="28"/>
          <w:highlight w:val="none"/>
          <w:lang w:val="en-US" w:eastAsia="zh-CN"/>
        </w:rPr>
      </w:pPr>
      <w:r>
        <w:rPr>
          <w:rFonts w:hint="eastAsia" w:ascii="仿宋" w:hAnsi="仿宋" w:eastAsia="仿宋" w:cs="仿宋"/>
          <w:color w:val="auto"/>
          <w:spacing w:val="13"/>
          <w:sz w:val="28"/>
          <w:szCs w:val="28"/>
          <w:highlight w:val="none"/>
          <w:lang w:val="en-US" w:eastAsia="zh-CN"/>
        </w:rPr>
        <w:t>包括但不限于</w:t>
      </w:r>
      <w:r>
        <w:rPr>
          <w:rFonts w:hint="eastAsia" w:ascii="仿宋" w:hAnsi="仿宋" w:eastAsia="仿宋" w:cs="仿宋"/>
          <w:color w:val="auto"/>
          <w:spacing w:val="13"/>
          <w:sz w:val="28"/>
          <w:szCs w:val="28"/>
          <w:highlight w:val="none"/>
          <w:lang w:eastAsia="zh-CN"/>
        </w:rPr>
        <w:t>面授课教学课程标准、授课计划、电子或纸质教案；学校课程开设</w:t>
      </w:r>
      <w:r>
        <w:rPr>
          <w:rFonts w:hint="eastAsia" w:ascii="仿宋" w:hAnsi="仿宋" w:eastAsia="仿宋" w:cs="仿宋"/>
          <w:color w:val="auto"/>
          <w:spacing w:val="13"/>
          <w:sz w:val="28"/>
          <w:szCs w:val="28"/>
          <w:highlight w:val="none"/>
          <w:lang w:val="en-US" w:eastAsia="zh-CN"/>
        </w:rPr>
        <w:t>材料；</w:t>
      </w:r>
      <w:r>
        <w:rPr>
          <w:rFonts w:hint="eastAsia" w:ascii="仿宋" w:hAnsi="仿宋" w:eastAsia="仿宋" w:cs="仿宋"/>
          <w:color w:val="auto"/>
          <w:spacing w:val="13"/>
          <w:sz w:val="28"/>
          <w:szCs w:val="28"/>
          <w:highlight w:val="none"/>
          <w:lang w:eastAsia="zh-CN"/>
        </w:rPr>
        <w:t>课程资源</w:t>
      </w:r>
      <w:r>
        <w:rPr>
          <w:rFonts w:hint="eastAsia" w:ascii="仿宋" w:hAnsi="仿宋" w:eastAsia="仿宋" w:cs="仿宋"/>
          <w:strike w:val="0"/>
          <w:dstrike w:val="0"/>
          <w:color w:val="auto"/>
          <w:spacing w:val="13"/>
          <w:sz w:val="28"/>
          <w:szCs w:val="28"/>
          <w:highlight w:val="none"/>
          <w:lang w:eastAsia="zh-CN"/>
        </w:rPr>
        <w:t>建设情况一览表；学校在线课程网址；学校课程思政相关材料、</w:t>
      </w:r>
      <w:r>
        <w:rPr>
          <w:rFonts w:hint="eastAsia" w:ascii="仿宋" w:hAnsi="仿宋" w:eastAsia="仿宋" w:cs="仿宋"/>
          <w:color w:val="auto"/>
          <w:spacing w:val="13"/>
          <w:sz w:val="28"/>
          <w:szCs w:val="28"/>
          <w:highlight w:val="none"/>
          <w:lang w:eastAsia="zh-CN"/>
        </w:rPr>
        <w:t>“三全育人”和“五育并举”实施运行材料；专、兼职教师花名册，至少包括性别、年龄、政治面貌、职称、职务、职业资格（或双师身份）、任职岗位等内容；学校实习实训基地清单、企业捐赠款项或仪器设备档案资料、实习学生在校企合作企业实习相关材料；学生作业、评阅和成绩管理相关档案材料；</w:t>
      </w:r>
      <w:r>
        <w:rPr>
          <w:rFonts w:hint="eastAsia" w:ascii="仿宋" w:hAnsi="仿宋" w:eastAsia="仿宋" w:cs="仿宋"/>
          <w:strike w:val="0"/>
          <w:dstrike w:val="0"/>
          <w:color w:val="auto"/>
          <w:spacing w:val="13"/>
          <w:sz w:val="28"/>
          <w:szCs w:val="28"/>
          <w:highlight w:val="none"/>
          <w:lang w:val="en-US" w:eastAsia="zh-CN"/>
        </w:rPr>
        <w:t>考试</w:t>
      </w:r>
      <w:r>
        <w:rPr>
          <w:rFonts w:hint="eastAsia" w:ascii="仿宋" w:hAnsi="仿宋" w:eastAsia="仿宋" w:cs="仿宋"/>
          <w:color w:val="auto"/>
          <w:spacing w:val="13"/>
          <w:sz w:val="28"/>
          <w:szCs w:val="28"/>
          <w:highlight w:val="none"/>
          <w:lang w:eastAsia="zh-CN"/>
        </w:rPr>
        <w:t>组织、实施、评阅和成绩</w:t>
      </w:r>
      <w:r>
        <w:rPr>
          <w:rFonts w:hint="eastAsia" w:ascii="仿宋" w:hAnsi="仿宋" w:eastAsia="仿宋" w:cs="仿宋"/>
          <w:color w:val="auto"/>
          <w:spacing w:val="13"/>
          <w:sz w:val="28"/>
          <w:szCs w:val="28"/>
          <w:highlight w:val="none"/>
          <w:lang w:val="en-US" w:eastAsia="zh-CN"/>
        </w:rPr>
        <w:t>管理档案材料；学生</w:t>
      </w:r>
      <w:r>
        <w:rPr>
          <w:rFonts w:hint="eastAsia" w:ascii="仿宋" w:hAnsi="仿宋" w:eastAsia="仿宋" w:cs="仿宋"/>
          <w:color w:val="auto"/>
          <w:spacing w:val="13"/>
          <w:sz w:val="28"/>
          <w:szCs w:val="28"/>
          <w:highlight w:val="none"/>
          <w:lang w:eastAsia="zh-CN"/>
        </w:rPr>
        <w:t>毕业设计作品成果、评价结果，毕业设计过程性材料；毕业生</w:t>
      </w:r>
      <w:r>
        <w:rPr>
          <w:rFonts w:hint="eastAsia" w:ascii="仿宋" w:hAnsi="仿宋" w:eastAsia="仿宋" w:cs="仿宋"/>
          <w:color w:val="auto"/>
          <w:spacing w:val="13"/>
          <w:sz w:val="28"/>
          <w:szCs w:val="28"/>
          <w:highlight w:val="none"/>
          <w:lang w:val="en-US" w:eastAsia="zh-CN"/>
        </w:rPr>
        <w:t>就业率统计、</w:t>
      </w:r>
      <w:r>
        <w:rPr>
          <w:rFonts w:hint="eastAsia" w:ascii="仿宋" w:hAnsi="仿宋" w:eastAsia="仿宋" w:cs="仿宋"/>
          <w:color w:val="auto"/>
          <w:spacing w:val="13"/>
          <w:sz w:val="28"/>
          <w:szCs w:val="28"/>
          <w:highlight w:val="none"/>
          <w:lang w:eastAsia="zh-CN"/>
        </w:rPr>
        <w:t>去向花名册（含联系方式），学生职业技能证书；学校开展创新创业就业专题活动档案材料；学生积极参与公共事务获省级以上媒体报道或党政表彰文件；近3年开展学生安全知识、劳动保护、劳动纪律教育等活动记录；学生、教师、学校领导、行业企业、家长等主体参与评价及学校反馈整改档案材料。</w:t>
      </w:r>
    </w:p>
    <w:p w14:paraId="2193FF27">
      <w:pPr>
        <w:spacing w:line="360" w:lineRule="auto"/>
        <w:ind w:firstLine="612" w:firstLineChars="200"/>
        <w:jc w:val="both"/>
        <w:rPr>
          <w:rFonts w:hint="eastAsia" w:ascii="黑体" w:hAnsi="黑体" w:eastAsia="黑体" w:cs="黑体"/>
          <w:color w:val="auto"/>
          <w:spacing w:val="13"/>
          <w:sz w:val="28"/>
          <w:szCs w:val="28"/>
          <w:highlight w:val="none"/>
        </w:rPr>
      </w:pPr>
      <w:r>
        <w:rPr>
          <w:rFonts w:hint="eastAsia" w:ascii="黑体" w:hAnsi="黑体" w:eastAsia="黑体" w:cs="黑体"/>
          <w:color w:val="auto"/>
          <w:spacing w:val="13"/>
          <w:sz w:val="28"/>
          <w:szCs w:val="28"/>
          <w:highlight w:val="none"/>
          <w:lang w:val="en-US" w:eastAsia="zh-CN"/>
        </w:rPr>
        <w:t>六、</w:t>
      </w:r>
      <w:r>
        <w:rPr>
          <w:rFonts w:hint="eastAsia" w:ascii="黑体" w:hAnsi="黑体" w:eastAsia="黑体" w:cs="黑体"/>
          <w:color w:val="auto"/>
          <w:spacing w:val="13"/>
          <w:sz w:val="28"/>
          <w:szCs w:val="28"/>
          <w:highlight w:val="none"/>
        </w:rPr>
        <w:t>总结</w:t>
      </w:r>
    </w:p>
    <w:p w14:paraId="1CC7DBEF">
      <w:pPr>
        <w:spacing w:line="360" w:lineRule="auto"/>
        <w:ind w:firstLine="612" w:firstLineChars="200"/>
        <w:jc w:val="both"/>
        <w:rPr>
          <w:rFonts w:hint="eastAsia" w:ascii="楷体" w:hAnsi="楷体" w:eastAsia="楷体" w:cs="楷体"/>
          <w:color w:val="auto"/>
          <w:spacing w:val="13"/>
          <w:sz w:val="28"/>
          <w:szCs w:val="28"/>
          <w:highlight w:val="none"/>
        </w:rPr>
      </w:pPr>
      <w:r>
        <w:rPr>
          <w:rFonts w:hint="eastAsia" w:ascii="楷体" w:hAnsi="楷体" w:eastAsia="楷体" w:cs="楷体"/>
          <w:color w:val="auto"/>
          <w:spacing w:val="13"/>
          <w:sz w:val="28"/>
          <w:szCs w:val="28"/>
          <w:highlight w:val="none"/>
        </w:rPr>
        <w:t xml:space="preserve">（一）亮点与特色 </w:t>
      </w:r>
    </w:p>
    <w:p w14:paraId="28C16E08">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总结分校质量工作的特色经验和有效方法。 </w:t>
      </w:r>
    </w:p>
    <w:p w14:paraId="5D7980B8">
      <w:pPr>
        <w:spacing w:line="360" w:lineRule="auto"/>
        <w:ind w:firstLine="612" w:firstLineChars="200"/>
        <w:jc w:val="both"/>
        <w:rPr>
          <w:rFonts w:hint="eastAsia" w:ascii="楷体" w:hAnsi="楷体" w:eastAsia="楷体" w:cs="楷体"/>
          <w:color w:val="auto"/>
          <w:spacing w:val="13"/>
          <w:sz w:val="28"/>
          <w:szCs w:val="28"/>
          <w:highlight w:val="none"/>
        </w:rPr>
      </w:pPr>
      <w:r>
        <w:rPr>
          <w:rFonts w:hint="eastAsia" w:ascii="楷体" w:hAnsi="楷体" w:eastAsia="楷体" w:cs="楷体"/>
          <w:color w:val="auto"/>
          <w:spacing w:val="13"/>
          <w:sz w:val="28"/>
          <w:szCs w:val="28"/>
          <w:highlight w:val="none"/>
        </w:rPr>
        <w:t xml:space="preserve">（二）问题与举措 </w:t>
      </w:r>
    </w:p>
    <w:p w14:paraId="5A116F61">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分析分校质量工作存在的问题并提出具体改进措施。 </w:t>
      </w:r>
    </w:p>
    <w:p w14:paraId="614E2AAA">
      <w:pPr>
        <w:spacing w:line="360" w:lineRule="auto"/>
        <w:ind w:firstLine="612" w:firstLineChars="200"/>
        <w:jc w:val="both"/>
        <w:rPr>
          <w:rFonts w:hint="eastAsia" w:ascii="楷体" w:hAnsi="楷体" w:eastAsia="楷体" w:cs="楷体"/>
          <w:color w:val="auto"/>
          <w:spacing w:val="13"/>
          <w:sz w:val="28"/>
          <w:szCs w:val="28"/>
          <w:highlight w:val="none"/>
        </w:rPr>
      </w:pPr>
      <w:r>
        <w:rPr>
          <w:rFonts w:hint="eastAsia" w:ascii="楷体" w:hAnsi="楷体" w:eastAsia="楷体" w:cs="楷体"/>
          <w:color w:val="auto"/>
          <w:spacing w:val="13"/>
          <w:sz w:val="28"/>
          <w:szCs w:val="28"/>
          <w:highlight w:val="none"/>
        </w:rPr>
        <w:t xml:space="preserve">（三）思考与建议 </w:t>
      </w:r>
    </w:p>
    <w:p w14:paraId="19CF36AA">
      <w:pPr>
        <w:spacing w:line="360" w:lineRule="auto"/>
        <w:ind w:firstLine="612" w:firstLineChars="200"/>
        <w:jc w:val="both"/>
        <w:rPr>
          <w:rFonts w:hint="eastAsia" w:ascii="仿宋" w:hAnsi="仿宋" w:eastAsia="仿宋" w:cs="仿宋"/>
          <w:color w:val="auto"/>
          <w:spacing w:val="13"/>
          <w:sz w:val="28"/>
          <w:szCs w:val="28"/>
          <w:highlight w:val="none"/>
        </w:rPr>
      </w:pPr>
      <w:r>
        <w:rPr>
          <w:rFonts w:hint="eastAsia" w:ascii="仿宋" w:hAnsi="仿宋" w:eastAsia="仿宋" w:cs="仿宋"/>
          <w:color w:val="auto"/>
          <w:spacing w:val="13"/>
          <w:sz w:val="28"/>
          <w:szCs w:val="28"/>
          <w:highlight w:val="none"/>
        </w:rPr>
        <w:t xml:space="preserve">分校对国开或省校办学体系质量工作的思考及对国开或省校教学及教学管理等方面的意见建议。 </w:t>
      </w:r>
    </w:p>
    <w:p w14:paraId="4C39CDA9">
      <w:pPr>
        <w:spacing w:line="360" w:lineRule="auto"/>
        <w:ind w:firstLine="612" w:firstLineChars="200"/>
        <w:jc w:val="both"/>
        <w:rPr>
          <w:rFonts w:hint="eastAsia" w:ascii="仿宋" w:hAnsi="仿宋" w:eastAsia="仿宋" w:cs="仿宋"/>
          <w:color w:val="auto"/>
          <w:spacing w:val="13"/>
          <w:sz w:val="28"/>
          <w:szCs w:val="28"/>
          <w:highlight w:val="none"/>
        </w:rPr>
      </w:pPr>
    </w:p>
    <w:p w14:paraId="64D458B4">
      <w:pPr>
        <w:spacing w:line="360" w:lineRule="auto"/>
        <w:jc w:val="both"/>
        <w:rPr>
          <w:rFonts w:hint="eastAsia" w:ascii="仿宋" w:hAnsi="仿宋" w:eastAsia="仿宋" w:cs="仿宋"/>
          <w:b/>
          <w:bCs/>
          <w:color w:val="FF0000"/>
          <w:spacing w:val="13"/>
          <w:sz w:val="28"/>
          <w:szCs w:val="28"/>
          <w:highlight w:val="none"/>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5D0"/>
    <w:rsid w:val="00051ED6"/>
    <w:rsid w:val="00142561"/>
    <w:rsid w:val="00296971"/>
    <w:rsid w:val="002E2E78"/>
    <w:rsid w:val="00312D5B"/>
    <w:rsid w:val="005B1507"/>
    <w:rsid w:val="00700B5A"/>
    <w:rsid w:val="007D1B3F"/>
    <w:rsid w:val="00832C97"/>
    <w:rsid w:val="008B1776"/>
    <w:rsid w:val="00AC6155"/>
    <w:rsid w:val="00BC3303"/>
    <w:rsid w:val="00BE6C6A"/>
    <w:rsid w:val="00CC34A2"/>
    <w:rsid w:val="00CC3A10"/>
    <w:rsid w:val="00DA525A"/>
    <w:rsid w:val="00E215D0"/>
    <w:rsid w:val="00E3775B"/>
    <w:rsid w:val="00EE6C43"/>
    <w:rsid w:val="01A52705"/>
    <w:rsid w:val="036230BC"/>
    <w:rsid w:val="03C6060D"/>
    <w:rsid w:val="08744F7A"/>
    <w:rsid w:val="0B3A7523"/>
    <w:rsid w:val="0BAA1E38"/>
    <w:rsid w:val="0D566583"/>
    <w:rsid w:val="0D846FCE"/>
    <w:rsid w:val="0E997E48"/>
    <w:rsid w:val="0F8F78B1"/>
    <w:rsid w:val="10432B4B"/>
    <w:rsid w:val="10D040B5"/>
    <w:rsid w:val="129509BD"/>
    <w:rsid w:val="12D94018"/>
    <w:rsid w:val="135A2B61"/>
    <w:rsid w:val="18E0477F"/>
    <w:rsid w:val="1D787D6C"/>
    <w:rsid w:val="21472A39"/>
    <w:rsid w:val="265869B2"/>
    <w:rsid w:val="26DE5BEE"/>
    <w:rsid w:val="2C5E5D6F"/>
    <w:rsid w:val="2FD60603"/>
    <w:rsid w:val="33CD60BA"/>
    <w:rsid w:val="39890818"/>
    <w:rsid w:val="39FA1392"/>
    <w:rsid w:val="3C8033D4"/>
    <w:rsid w:val="3CE814CE"/>
    <w:rsid w:val="404C046E"/>
    <w:rsid w:val="409C4DAF"/>
    <w:rsid w:val="41AB6A00"/>
    <w:rsid w:val="43CE6D62"/>
    <w:rsid w:val="478849FA"/>
    <w:rsid w:val="4883226E"/>
    <w:rsid w:val="4A1E0464"/>
    <w:rsid w:val="4CB02CE4"/>
    <w:rsid w:val="508A0C13"/>
    <w:rsid w:val="55EB3BC4"/>
    <w:rsid w:val="602E50D5"/>
    <w:rsid w:val="61943025"/>
    <w:rsid w:val="62D27DA4"/>
    <w:rsid w:val="65D84BDD"/>
    <w:rsid w:val="68E02001"/>
    <w:rsid w:val="6A162739"/>
    <w:rsid w:val="6B6A4350"/>
    <w:rsid w:val="6FA21E37"/>
    <w:rsid w:val="742A0E9A"/>
    <w:rsid w:val="76F73A24"/>
    <w:rsid w:val="7A691FDF"/>
    <w:rsid w:val="7AF727F4"/>
    <w:rsid w:val="7BDF6C6B"/>
    <w:rsid w:val="7C517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eastAsia="en-US"/>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2813</Words>
  <Characters>2895</Characters>
  <Lines>59</Lines>
  <Paragraphs>55</Paragraphs>
  <TotalTime>4</TotalTime>
  <ScaleCrop>false</ScaleCrop>
  <LinksUpToDate>false</LinksUpToDate>
  <CharactersWithSpaces>2941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2025-09-04T20:47:00Z</dcterms:created>
  <dc:creator>Lenovo</dc:creator>
  <cp:lastModifiedBy>缅因</cp:lastModifiedBy>
  <dcterms:modified xsi:type="dcterms:W3CDTF">2025-09-16T01:53:00Z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eyJoZGlkIjoiOWJjNGMwYTYwZDI3Y2JjMzA4ODU3N2ZjY2VhM2U5NWQiLCJ1c2VySWQiOiI0Mjc0NzUxODkifQ==</vt:lpwstr>
  </property>
  <property fmtid="{D5CDD505-2E9C-101B-9397-08002B2CF9AE}" pid="4" name="ICV">
    <vt:lpwstr>2751A6601E384C44B1A18F99EDCF6E4C_13</vt:lpwstr>
  </property>
</Properties>
</file>